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0AAC9052" w:rsidR="00A37360" w:rsidRPr="001035BB" w:rsidRDefault="00222E51" w:rsidP="00DB3A8A">
      <w:pPr>
        <w:spacing w:after="0" w:line="240" w:lineRule="auto"/>
        <w:jc w:val="center"/>
        <w:rPr>
          <w:rFonts w:ascii="Arial" w:hAnsi="Arial" w:cs="Arial"/>
        </w:rPr>
      </w:pPr>
      <w:r>
        <w:rPr>
          <w:rFonts w:ascii="Arial" w:hAnsi="Arial" w:cs="Arial"/>
        </w:rPr>
        <w:t>Luty 2024</w:t>
      </w:r>
    </w:p>
    <w:sdt>
      <w:sdtPr>
        <w:rPr>
          <w:rFonts w:asciiTheme="minorHAnsi" w:eastAsiaTheme="minorHAnsi" w:hAnsiTheme="minorHAnsi" w:cstheme="minorBidi"/>
          <w:color w:val="auto"/>
          <w:sz w:val="22"/>
          <w:szCs w:val="22"/>
          <w:lang w:eastAsia="en-US"/>
        </w:rPr>
        <w:id w:val="-2033021692"/>
        <w:docPartObj>
          <w:docPartGallery w:val="Table of Contents"/>
          <w:docPartUnique/>
        </w:docPartObj>
      </w:sdtPr>
      <w:sdtEndPr>
        <w:rPr>
          <w:b/>
          <w:bCs/>
        </w:rPr>
      </w:sdtEndPr>
      <w:sdtContent>
        <w:p w14:paraId="1A687E6F" w14:textId="551C8D68" w:rsidR="00D5313A" w:rsidRPr="00EC43EF" w:rsidRDefault="00D5313A">
          <w:pPr>
            <w:pStyle w:val="Nagwekspisutreci"/>
            <w:rPr>
              <w:rFonts w:ascii="Arial" w:hAnsi="Arial" w:cs="Arial"/>
              <w:b/>
              <w:bCs/>
            </w:rPr>
          </w:pPr>
          <w:r w:rsidRPr="00EC43EF">
            <w:rPr>
              <w:rFonts w:ascii="Arial" w:hAnsi="Arial" w:cs="Arial"/>
              <w:b/>
              <w:bCs/>
            </w:rPr>
            <w:t>Spis treści</w:t>
          </w:r>
        </w:p>
        <w:p w14:paraId="49C5C229" w14:textId="454AE5FE" w:rsidR="00B54CBB" w:rsidRDefault="00D5313A">
          <w:pPr>
            <w:pStyle w:val="Spistreci1"/>
            <w:rPr>
              <w:rFonts w:eastAsiaTheme="minorEastAsia"/>
              <w:noProof/>
              <w:lang w:eastAsia="pl-PL"/>
            </w:rPr>
          </w:pPr>
          <w:r>
            <w:fldChar w:fldCharType="begin"/>
          </w:r>
          <w:r>
            <w:instrText xml:space="preserve"> TOC \o "1-3" \h \z \u </w:instrText>
          </w:r>
          <w:r>
            <w:fldChar w:fldCharType="separate"/>
          </w:r>
          <w:hyperlink w:anchor="_Toc158192475" w:history="1">
            <w:r w:rsidR="00B54CBB" w:rsidRPr="00BC1996">
              <w:rPr>
                <w:rStyle w:val="Hipercze"/>
                <w:rFonts w:ascii="Arial" w:hAnsi="Arial" w:cs="Arial"/>
                <w:b/>
                <w:iCs/>
                <w:noProof/>
              </w:rPr>
              <w:t>1. Informacje ogólne</w:t>
            </w:r>
            <w:r w:rsidR="00B54CBB">
              <w:rPr>
                <w:noProof/>
                <w:webHidden/>
              </w:rPr>
              <w:tab/>
            </w:r>
            <w:r w:rsidR="00B54CBB">
              <w:rPr>
                <w:noProof/>
                <w:webHidden/>
              </w:rPr>
              <w:fldChar w:fldCharType="begin"/>
            </w:r>
            <w:r w:rsidR="00B54CBB">
              <w:rPr>
                <w:noProof/>
                <w:webHidden/>
              </w:rPr>
              <w:instrText xml:space="preserve"> PAGEREF _Toc158192475 \h </w:instrText>
            </w:r>
            <w:r w:rsidR="00B54CBB">
              <w:rPr>
                <w:noProof/>
                <w:webHidden/>
              </w:rPr>
            </w:r>
            <w:r w:rsidR="00B54CBB">
              <w:rPr>
                <w:noProof/>
                <w:webHidden/>
              </w:rPr>
              <w:fldChar w:fldCharType="separate"/>
            </w:r>
            <w:r w:rsidR="00B54CBB">
              <w:rPr>
                <w:noProof/>
                <w:webHidden/>
              </w:rPr>
              <w:t>3</w:t>
            </w:r>
            <w:r w:rsidR="00B54CBB">
              <w:rPr>
                <w:noProof/>
                <w:webHidden/>
              </w:rPr>
              <w:fldChar w:fldCharType="end"/>
            </w:r>
          </w:hyperlink>
        </w:p>
        <w:p w14:paraId="42B67F07" w14:textId="41B7135F" w:rsidR="00B54CBB" w:rsidRDefault="00B54CBB">
          <w:pPr>
            <w:pStyle w:val="Spistreci1"/>
            <w:rPr>
              <w:rFonts w:eastAsiaTheme="minorEastAsia"/>
              <w:noProof/>
              <w:lang w:eastAsia="pl-PL"/>
            </w:rPr>
          </w:pPr>
          <w:hyperlink w:anchor="_Toc158192476" w:history="1">
            <w:r w:rsidRPr="00BC1996">
              <w:rPr>
                <w:rStyle w:val="Hipercze"/>
                <w:rFonts w:ascii="Arial" w:hAnsi="Arial" w:cs="Arial"/>
                <w:b/>
                <w:bCs/>
                <w:noProof/>
              </w:rPr>
              <w:t>2. Rodzaje wniosków i terminy ich składania</w:t>
            </w:r>
            <w:r>
              <w:rPr>
                <w:noProof/>
                <w:webHidden/>
              </w:rPr>
              <w:tab/>
            </w:r>
            <w:r>
              <w:rPr>
                <w:noProof/>
                <w:webHidden/>
              </w:rPr>
              <w:fldChar w:fldCharType="begin"/>
            </w:r>
            <w:r>
              <w:rPr>
                <w:noProof/>
                <w:webHidden/>
              </w:rPr>
              <w:instrText xml:space="preserve"> PAGEREF _Toc158192476 \h </w:instrText>
            </w:r>
            <w:r>
              <w:rPr>
                <w:noProof/>
                <w:webHidden/>
              </w:rPr>
            </w:r>
            <w:r>
              <w:rPr>
                <w:noProof/>
                <w:webHidden/>
              </w:rPr>
              <w:fldChar w:fldCharType="separate"/>
            </w:r>
            <w:r>
              <w:rPr>
                <w:noProof/>
                <w:webHidden/>
              </w:rPr>
              <w:t>5</w:t>
            </w:r>
            <w:r>
              <w:rPr>
                <w:noProof/>
                <w:webHidden/>
              </w:rPr>
              <w:fldChar w:fldCharType="end"/>
            </w:r>
          </w:hyperlink>
        </w:p>
        <w:p w14:paraId="6E340B1A" w14:textId="4C306015" w:rsidR="00B54CBB" w:rsidRDefault="00B54CBB">
          <w:pPr>
            <w:pStyle w:val="Spistreci2"/>
            <w:tabs>
              <w:tab w:val="right" w:leader="dot" w:pos="8778"/>
            </w:tabs>
            <w:rPr>
              <w:rFonts w:eastAsiaTheme="minorEastAsia"/>
              <w:noProof/>
              <w:lang w:eastAsia="pl-PL"/>
            </w:rPr>
          </w:pPr>
          <w:hyperlink w:anchor="_Toc158192477" w:history="1">
            <w:r w:rsidRPr="00BC1996">
              <w:rPr>
                <w:rStyle w:val="Hipercze"/>
                <w:rFonts w:ascii="Arial" w:eastAsia="Times New Roman" w:hAnsi="Arial" w:cs="Arial"/>
                <w:noProof/>
                <w:lang w:eastAsia="ar-SA"/>
              </w:rPr>
              <w:t>2.1. Wniosek sprawozdawczy</w:t>
            </w:r>
            <w:r>
              <w:rPr>
                <w:noProof/>
                <w:webHidden/>
              </w:rPr>
              <w:tab/>
            </w:r>
            <w:r>
              <w:rPr>
                <w:noProof/>
                <w:webHidden/>
              </w:rPr>
              <w:fldChar w:fldCharType="begin"/>
            </w:r>
            <w:r>
              <w:rPr>
                <w:noProof/>
                <w:webHidden/>
              </w:rPr>
              <w:instrText xml:space="preserve"> PAGEREF _Toc158192477 \h </w:instrText>
            </w:r>
            <w:r>
              <w:rPr>
                <w:noProof/>
                <w:webHidden/>
              </w:rPr>
            </w:r>
            <w:r>
              <w:rPr>
                <w:noProof/>
                <w:webHidden/>
              </w:rPr>
              <w:fldChar w:fldCharType="separate"/>
            </w:r>
            <w:r>
              <w:rPr>
                <w:noProof/>
                <w:webHidden/>
              </w:rPr>
              <w:t>5</w:t>
            </w:r>
            <w:r>
              <w:rPr>
                <w:noProof/>
                <w:webHidden/>
              </w:rPr>
              <w:fldChar w:fldCharType="end"/>
            </w:r>
          </w:hyperlink>
        </w:p>
        <w:p w14:paraId="5D9AE34C" w14:textId="6AC690EE" w:rsidR="00B54CBB" w:rsidRDefault="00B54CBB">
          <w:pPr>
            <w:pStyle w:val="Spistreci2"/>
            <w:tabs>
              <w:tab w:val="right" w:leader="dot" w:pos="8778"/>
            </w:tabs>
            <w:rPr>
              <w:rFonts w:eastAsiaTheme="minorEastAsia"/>
              <w:noProof/>
              <w:lang w:eastAsia="pl-PL"/>
            </w:rPr>
          </w:pPr>
          <w:hyperlink w:anchor="_Toc158192478" w:history="1">
            <w:r w:rsidRPr="00BC1996">
              <w:rPr>
                <w:rStyle w:val="Hipercze"/>
                <w:rFonts w:ascii="Arial" w:eastAsia="Times New Roman" w:hAnsi="Arial" w:cs="Arial"/>
                <w:noProof/>
                <w:lang w:eastAsia="ar-SA"/>
              </w:rPr>
              <w:t>2.2. Wniosek o zaliczkę (wniosek zaliczkowy)</w:t>
            </w:r>
            <w:r>
              <w:rPr>
                <w:noProof/>
                <w:webHidden/>
              </w:rPr>
              <w:tab/>
            </w:r>
            <w:r>
              <w:rPr>
                <w:noProof/>
                <w:webHidden/>
              </w:rPr>
              <w:fldChar w:fldCharType="begin"/>
            </w:r>
            <w:r>
              <w:rPr>
                <w:noProof/>
                <w:webHidden/>
              </w:rPr>
              <w:instrText xml:space="preserve"> PAGEREF _Toc158192478 \h </w:instrText>
            </w:r>
            <w:r>
              <w:rPr>
                <w:noProof/>
                <w:webHidden/>
              </w:rPr>
            </w:r>
            <w:r>
              <w:rPr>
                <w:noProof/>
                <w:webHidden/>
              </w:rPr>
              <w:fldChar w:fldCharType="separate"/>
            </w:r>
            <w:r>
              <w:rPr>
                <w:noProof/>
                <w:webHidden/>
              </w:rPr>
              <w:t>6</w:t>
            </w:r>
            <w:r>
              <w:rPr>
                <w:noProof/>
                <w:webHidden/>
              </w:rPr>
              <w:fldChar w:fldCharType="end"/>
            </w:r>
          </w:hyperlink>
        </w:p>
        <w:p w14:paraId="1A0EC862" w14:textId="3EBE0425" w:rsidR="00B54CBB" w:rsidRDefault="00B54CBB">
          <w:pPr>
            <w:pStyle w:val="Spistreci2"/>
            <w:tabs>
              <w:tab w:val="right" w:leader="dot" w:pos="8778"/>
            </w:tabs>
            <w:rPr>
              <w:rFonts w:eastAsiaTheme="minorEastAsia"/>
              <w:noProof/>
              <w:lang w:eastAsia="pl-PL"/>
            </w:rPr>
          </w:pPr>
          <w:hyperlink w:anchor="_Toc158192479" w:history="1">
            <w:r w:rsidRPr="00BC1996">
              <w:rPr>
                <w:rStyle w:val="Hipercze"/>
                <w:rFonts w:ascii="Arial" w:eastAsia="Times New Roman" w:hAnsi="Arial" w:cs="Arial"/>
                <w:noProof/>
                <w:lang w:eastAsia="ar-SA"/>
              </w:rPr>
              <w:t>2.3. Wniosek rozliczający zaliczkę</w:t>
            </w:r>
            <w:r>
              <w:rPr>
                <w:noProof/>
                <w:webHidden/>
              </w:rPr>
              <w:tab/>
            </w:r>
            <w:r>
              <w:rPr>
                <w:noProof/>
                <w:webHidden/>
              </w:rPr>
              <w:fldChar w:fldCharType="begin"/>
            </w:r>
            <w:r>
              <w:rPr>
                <w:noProof/>
                <w:webHidden/>
              </w:rPr>
              <w:instrText xml:space="preserve"> PAGEREF _Toc158192479 \h </w:instrText>
            </w:r>
            <w:r>
              <w:rPr>
                <w:noProof/>
                <w:webHidden/>
              </w:rPr>
            </w:r>
            <w:r>
              <w:rPr>
                <w:noProof/>
                <w:webHidden/>
              </w:rPr>
              <w:fldChar w:fldCharType="separate"/>
            </w:r>
            <w:r>
              <w:rPr>
                <w:noProof/>
                <w:webHidden/>
              </w:rPr>
              <w:t>7</w:t>
            </w:r>
            <w:r>
              <w:rPr>
                <w:noProof/>
                <w:webHidden/>
              </w:rPr>
              <w:fldChar w:fldCharType="end"/>
            </w:r>
          </w:hyperlink>
        </w:p>
        <w:p w14:paraId="442A0F0C" w14:textId="4189EF0D" w:rsidR="00B54CBB" w:rsidRDefault="00B54CBB">
          <w:pPr>
            <w:pStyle w:val="Spistreci2"/>
            <w:tabs>
              <w:tab w:val="right" w:leader="dot" w:pos="8778"/>
            </w:tabs>
            <w:rPr>
              <w:rFonts w:eastAsiaTheme="minorEastAsia"/>
              <w:noProof/>
              <w:lang w:eastAsia="pl-PL"/>
            </w:rPr>
          </w:pPr>
          <w:hyperlink w:anchor="_Toc158192480" w:history="1">
            <w:r w:rsidRPr="00BC1996">
              <w:rPr>
                <w:rStyle w:val="Hipercze"/>
                <w:rFonts w:ascii="Arial" w:eastAsia="Times New Roman" w:hAnsi="Arial" w:cs="Arial"/>
                <w:noProof/>
                <w:lang w:eastAsia="ar-SA"/>
              </w:rPr>
              <w:t>2.4. Wniosek o płatność pośrednią (wniosek refundacyjny)</w:t>
            </w:r>
            <w:r>
              <w:rPr>
                <w:noProof/>
                <w:webHidden/>
              </w:rPr>
              <w:tab/>
            </w:r>
            <w:r>
              <w:rPr>
                <w:noProof/>
                <w:webHidden/>
              </w:rPr>
              <w:fldChar w:fldCharType="begin"/>
            </w:r>
            <w:r>
              <w:rPr>
                <w:noProof/>
                <w:webHidden/>
              </w:rPr>
              <w:instrText xml:space="preserve"> PAGEREF _Toc158192480 \h </w:instrText>
            </w:r>
            <w:r>
              <w:rPr>
                <w:noProof/>
                <w:webHidden/>
              </w:rPr>
            </w:r>
            <w:r>
              <w:rPr>
                <w:noProof/>
                <w:webHidden/>
              </w:rPr>
              <w:fldChar w:fldCharType="separate"/>
            </w:r>
            <w:r>
              <w:rPr>
                <w:noProof/>
                <w:webHidden/>
              </w:rPr>
              <w:t>8</w:t>
            </w:r>
            <w:r>
              <w:rPr>
                <w:noProof/>
                <w:webHidden/>
              </w:rPr>
              <w:fldChar w:fldCharType="end"/>
            </w:r>
          </w:hyperlink>
        </w:p>
        <w:p w14:paraId="1C902916" w14:textId="0DDA832D" w:rsidR="00B54CBB" w:rsidRDefault="00B54CBB">
          <w:pPr>
            <w:pStyle w:val="Spistreci2"/>
            <w:tabs>
              <w:tab w:val="right" w:leader="dot" w:pos="8778"/>
            </w:tabs>
            <w:rPr>
              <w:rFonts w:eastAsiaTheme="minorEastAsia"/>
              <w:noProof/>
              <w:lang w:eastAsia="pl-PL"/>
            </w:rPr>
          </w:pPr>
          <w:hyperlink w:anchor="_Toc158192481" w:history="1">
            <w:r w:rsidRPr="00BC1996">
              <w:rPr>
                <w:rStyle w:val="Hipercze"/>
                <w:rFonts w:ascii="Arial" w:eastAsia="Times New Roman" w:hAnsi="Arial" w:cs="Arial"/>
                <w:noProof/>
                <w:lang w:eastAsia="ar-SA"/>
              </w:rPr>
              <w:t>2.5. Wniosek o płatność końcową (wniosek końcowy)</w:t>
            </w:r>
            <w:r>
              <w:rPr>
                <w:noProof/>
                <w:webHidden/>
              </w:rPr>
              <w:tab/>
            </w:r>
            <w:r>
              <w:rPr>
                <w:noProof/>
                <w:webHidden/>
              </w:rPr>
              <w:fldChar w:fldCharType="begin"/>
            </w:r>
            <w:r>
              <w:rPr>
                <w:noProof/>
                <w:webHidden/>
              </w:rPr>
              <w:instrText xml:space="preserve"> PAGEREF _Toc158192481 \h </w:instrText>
            </w:r>
            <w:r>
              <w:rPr>
                <w:noProof/>
                <w:webHidden/>
              </w:rPr>
            </w:r>
            <w:r>
              <w:rPr>
                <w:noProof/>
                <w:webHidden/>
              </w:rPr>
              <w:fldChar w:fldCharType="separate"/>
            </w:r>
            <w:r>
              <w:rPr>
                <w:noProof/>
                <w:webHidden/>
              </w:rPr>
              <w:t>8</w:t>
            </w:r>
            <w:r>
              <w:rPr>
                <w:noProof/>
                <w:webHidden/>
              </w:rPr>
              <w:fldChar w:fldCharType="end"/>
            </w:r>
          </w:hyperlink>
        </w:p>
        <w:p w14:paraId="6184EFC8" w14:textId="1A2DFBAD" w:rsidR="00B54CBB" w:rsidRDefault="00B54CBB">
          <w:pPr>
            <w:pStyle w:val="Spistreci2"/>
            <w:tabs>
              <w:tab w:val="right" w:leader="dot" w:pos="8778"/>
            </w:tabs>
            <w:rPr>
              <w:rFonts w:eastAsiaTheme="minorEastAsia"/>
              <w:noProof/>
              <w:lang w:eastAsia="pl-PL"/>
            </w:rPr>
          </w:pPr>
          <w:hyperlink w:anchor="_Toc158192482" w:history="1">
            <w:r w:rsidRPr="00BC1996">
              <w:rPr>
                <w:rStyle w:val="Hipercze"/>
                <w:rFonts w:ascii="Arial" w:hAnsi="Arial" w:cs="Arial"/>
                <w:noProof/>
              </w:rPr>
              <w:t>2.6. Wynik weryfikacji wniosku o płatność/rozliczającego zaliczkę</w:t>
            </w:r>
            <w:r>
              <w:rPr>
                <w:noProof/>
                <w:webHidden/>
              </w:rPr>
              <w:tab/>
            </w:r>
            <w:r>
              <w:rPr>
                <w:noProof/>
                <w:webHidden/>
              </w:rPr>
              <w:fldChar w:fldCharType="begin"/>
            </w:r>
            <w:r>
              <w:rPr>
                <w:noProof/>
                <w:webHidden/>
              </w:rPr>
              <w:instrText xml:space="preserve"> PAGEREF _Toc158192482 \h </w:instrText>
            </w:r>
            <w:r>
              <w:rPr>
                <w:noProof/>
                <w:webHidden/>
              </w:rPr>
            </w:r>
            <w:r>
              <w:rPr>
                <w:noProof/>
                <w:webHidden/>
              </w:rPr>
              <w:fldChar w:fldCharType="separate"/>
            </w:r>
            <w:r>
              <w:rPr>
                <w:noProof/>
                <w:webHidden/>
              </w:rPr>
              <w:t>9</w:t>
            </w:r>
            <w:r>
              <w:rPr>
                <w:noProof/>
                <w:webHidden/>
              </w:rPr>
              <w:fldChar w:fldCharType="end"/>
            </w:r>
          </w:hyperlink>
        </w:p>
        <w:p w14:paraId="43EFADBD" w14:textId="2A0859B6" w:rsidR="00B54CBB" w:rsidRDefault="00B54CBB">
          <w:pPr>
            <w:pStyle w:val="Spistreci1"/>
            <w:rPr>
              <w:rFonts w:eastAsiaTheme="minorEastAsia"/>
              <w:noProof/>
              <w:lang w:eastAsia="pl-PL"/>
            </w:rPr>
          </w:pPr>
          <w:hyperlink w:anchor="_Toc158192483" w:history="1">
            <w:r w:rsidRPr="00BC1996">
              <w:rPr>
                <w:rStyle w:val="Hipercze"/>
                <w:rFonts w:ascii="Arial" w:hAnsi="Arial" w:cs="Arial"/>
                <w:b/>
                <w:bCs/>
                <w:noProof/>
              </w:rPr>
              <w:t>3. Wymagana dokumentacja – załączniki</w:t>
            </w:r>
            <w:r>
              <w:rPr>
                <w:noProof/>
                <w:webHidden/>
              </w:rPr>
              <w:tab/>
            </w:r>
            <w:r>
              <w:rPr>
                <w:noProof/>
                <w:webHidden/>
              </w:rPr>
              <w:fldChar w:fldCharType="begin"/>
            </w:r>
            <w:r>
              <w:rPr>
                <w:noProof/>
                <w:webHidden/>
              </w:rPr>
              <w:instrText xml:space="preserve"> PAGEREF _Toc158192483 \h </w:instrText>
            </w:r>
            <w:r>
              <w:rPr>
                <w:noProof/>
                <w:webHidden/>
              </w:rPr>
            </w:r>
            <w:r>
              <w:rPr>
                <w:noProof/>
                <w:webHidden/>
              </w:rPr>
              <w:fldChar w:fldCharType="separate"/>
            </w:r>
            <w:r>
              <w:rPr>
                <w:noProof/>
                <w:webHidden/>
              </w:rPr>
              <w:t>10</w:t>
            </w:r>
            <w:r>
              <w:rPr>
                <w:noProof/>
                <w:webHidden/>
              </w:rPr>
              <w:fldChar w:fldCharType="end"/>
            </w:r>
          </w:hyperlink>
        </w:p>
        <w:p w14:paraId="5CE8FC95" w14:textId="594A9AC8" w:rsidR="00B54CBB" w:rsidRDefault="00B54CBB">
          <w:pPr>
            <w:pStyle w:val="Spistreci2"/>
            <w:tabs>
              <w:tab w:val="right" w:leader="dot" w:pos="8778"/>
            </w:tabs>
            <w:rPr>
              <w:rFonts w:eastAsiaTheme="minorEastAsia"/>
              <w:noProof/>
              <w:lang w:eastAsia="pl-PL"/>
            </w:rPr>
          </w:pPr>
          <w:hyperlink w:anchor="_Toc158192484" w:history="1">
            <w:r w:rsidRPr="00BC1996">
              <w:rPr>
                <w:rStyle w:val="Hipercze"/>
                <w:rFonts w:ascii="Arial" w:eastAsia="Times New Roman" w:hAnsi="Arial" w:cs="Arial"/>
                <w:noProof/>
                <w:lang w:eastAsia="ar-SA"/>
              </w:rPr>
              <w:t>3.1. Dodatkowe dokumenty niezbędne do rozliczenia poniższych wydatków</w:t>
            </w:r>
            <w:r>
              <w:rPr>
                <w:noProof/>
                <w:webHidden/>
              </w:rPr>
              <w:tab/>
            </w:r>
            <w:r>
              <w:rPr>
                <w:noProof/>
                <w:webHidden/>
              </w:rPr>
              <w:fldChar w:fldCharType="begin"/>
            </w:r>
            <w:r>
              <w:rPr>
                <w:noProof/>
                <w:webHidden/>
              </w:rPr>
              <w:instrText xml:space="preserve"> PAGEREF _Toc158192484 \h </w:instrText>
            </w:r>
            <w:r>
              <w:rPr>
                <w:noProof/>
                <w:webHidden/>
              </w:rPr>
            </w:r>
            <w:r>
              <w:rPr>
                <w:noProof/>
                <w:webHidden/>
              </w:rPr>
              <w:fldChar w:fldCharType="separate"/>
            </w:r>
            <w:r>
              <w:rPr>
                <w:noProof/>
                <w:webHidden/>
              </w:rPr>
              <w:t>14</w:t>
            </w:r>
            <w:r>
              <w:rPr>
                <w:noProof/>
                <w:webHidden/>
              </w:rPr>
              <w:fldChar w:fldCharType="end"/>
            </w:r>
          </w:hyperlink>
        </w:p>
        <w:p w14:paraId="712EC08F" w14:textId="638A8740" w:rsidR="00B54CBB" w:rsidRDefault="00B54CBB">
          <w:pPr>
            <w:pStyle w:val="Spistreci3"/>
            <w:tabs>
              <w:tab w:val="right" w:leader="dot" w:pos="8778"/>
            </w:tabs>
            <w:rPr>
              <w:rFonts w:eastAsiaTheme="minorEastAsia"/>
              <w:noProof/>
              <w:lang w:eastAsia="pl-PL"/>
            </w:rPr>
          </w:pPr>
          <w:hyperlink w:anchor="_Toc158192485" w:history="1">
            <w:r w:rsidRPr="00BC1996">
              <w:rPr>
                <w:rStyle w:val="Hipercze"/>
                <w:rFonts w:ascii="Arial" w:eastAsia="Times New Roman" w:hAnsi="Arial" w:cs="Arial"/>
                <w:noProof/>
                <w:lang w:eastAsia="ar-SA"/>
              </w:rPr>
              <w:t>3.1.1. Zakup środków trwałych i wartości niematerialnych i prawnych</w:t>
            </w:r>
            <w:r>
              <w:rPr>
                <w:noProof/>
                <w:webHidden/>
              </w:rPr>
              <w:tab/>
            </w:r>
            <w:r>
              <w:rPr>
                <w:noProof/>
                <w:webHidden/>
              </w:rPr>
              <w:fldChar w:fldCharType="begin"/>
            </w:r>
            <w:r>
              <w:rPr>
                <w:noProof/>
                <w:webHidden/>
              </w:rPr>
              <w:instrText xml:space="preserve"> PAGEREF _Toc158192485 \h </w:instrText>
            </w:r>
            <w:r>
              <w:rPr>
                <w:noProof/>
                <w:webHidden/>
              </w:rPr>
            </w:r>
            <w:r>
              <w:rPr>
                <w:noProof/>
                <w:webHidden/>
              </w:rPr>
              <w:fldChar w:fldCharType="separate"/>
            </w:r>
            <w:r>
              <w:rPr>
                <w:noProof/>
                <w:webHidden/>
              </w:rPr>
              <w:t>15</w:t>
            </w:r>
            <w:r>
              <w:rPr>
                <w:noProof/>
                <w:webHidden/>
              </w:rPr>
              <w:fldChar w:fldCharType="end"/>
            </w:r>
          </w:hyperlink>
        </w:p>
        <w:p w14:paraId="299E2563" w14:textId="27E42912" w:rsidR="00B54CBB" w:rsidRDefault="00B54CBB">
          <w:pPr>
            <w:pStyle w:val="Spistreci3"/>
            <w:tabs>
              <w:tab w:val="right" w:leader="dot" w:pos="8778"/>
            </w:tabs>
            <w:rPr>
              <w:rFonts w:eastAsiaTheme="minorEastAsia"/>
              <w:noProof/>
              <w:lang w:eastAsia="pl-PL"/>
            </w:rPr>
          </w:pPr>
          <w:hyperlink w:anchor="_Toc158192486" w:history="1">
            <w:r w:rsidRPr="00BC1996">
              <w:rPr>
                <w:rStyle w:val="Hipercze"/>
                <w:rFonts w:ascii="Arial" w:eastAsia="Times New Roman" w:hAnsi="Arial" w:cs="Arial"/>
                <w:noProof/>
                <w:lang w:eastAsia="ar-SA"/>
              </w:rPr>
              <w:t>3.1.2. Zakup środków trwałych i wartości niematerialnych i prawnych/ nieruchomości w formie leasingu finansowego</w:t>
            </w:r>
            <w:r>
              <w:rPr>
                <w:noProof/>
                <w:webHidden/>
              </w:rPr>
              <w:tab/>
            </w:r>
            <w:r>
              <w:rPr>
                <w:noProof/>
                <w:webHidden/>
              </w:rPr>
              <w:fldChar w:fldCharType="begin"/>
            </w:r>
            <w:r>
              <w:rPr>
                <w:noProof/>
                <w:webHidden/>
              </w:rPr>
              <w:instrText xml:space="preserve"> PAGEREF _Toc158192486 \h </w:instrText>
            </w:r>
            <w:r>
              <w:rPr>
                <w:noProof/>
                <w:webHidden/>
              </w:rPr>
            </w:r>
            <w:r>
              <w:rPr>
                <w:noProof/>
                <w:webHidden/>
              </w:rPr>
              <w:fldChar w:fldCharType="separate"/>
            </w:r>
            <w:r>
              <w:rPr>
                <w:noProof/>
                <w:webHidden/>
              </w:rPr>
              <w:t>16</w:t>
            </w:r>
            <w:r>
              <w:rPr>
                <w:noProof/>
                <w:webHidden/>
              </w:rPr>
              <w:fldChar w:fldCharType="end"/>
            </w:r>
          </w:hyperlink>
        </w:p>
        <w:p w14:paraId="330D0F1F" w14:textId="21C4237E" w:rsidR="00B54CBB" w:rsidRDefault="00B54CBB">
          <w:pPr>
            <w:pStyle w:val="Spistreci3"/>
            <w:tabs>
              <w:tab w:val="right" w:leader="dot" w:pos="8778"/>
            </w:tabs>
            <w:rPr>
              <w:rFonts w:eastAsiaTheme="minorEastAsia"/>
              <w:noProof/>
              <w:lang w:eastAsia="pl-PL"/>
            </w:rPr>
          </w:pPr>
          <w:hyperlink w:anchor="_Toc158192487" w:history="1">
            <w:r w:rsidRPr="00BC1996">
              <w:rPr>
                <w:rStyle w:val="Hipercze"/>
                <w:rFonts w:ascii="Arial" w:eastAsia="Times New Roman" w:hAnsi="Arial" w:cs="Arial"/>
                <w:noProof/>
                <w:lang w:eastAsia="ar-SA"/>
              </w:rPr>
              <w:t>3.1.3. Koszty nabycia robót i materiałów budowlanych</w:t>
            </w:r>
            <w:r>
              <w:rPr>
                <w:noProof/>
                <w:webHidden/>
              </w:rPr>
              <w:tab/>
            </w:r>
            <w:r>
              <w:rPr>
                <w:noProof/>
                <w:webHidden/>
              </w:rPr>
              <w:fldChar w:fldCharType="begin"/>
            </w:r>
            <w:r>
              <w:rPr>
                <w:noProof/>
                <w:webHidden/>
              </w:rPr>
              <w:instrText xml:space="preserve"> PAGEREF _Toc158192487 \h </w:instrText>
            </w:r>
            <w:r>
              <w:rPr>
                <w:noProof/>
                <w:webHidden/>
              </w:rPr>
            </w:r>
            <w:r>
              <w:rPr>
                <w:noProof/>
                <w:webHidden/>
              </w:rPr>
              <w:fldChar w:fldCharType="separate"/>
            </w:r>
            <w:r>
              <w:rPr>
                <w:noProof/>
                <w:webHidden/>
              </w:rPr>
              <w:t>17</w:t>
            </w:r>
            <w:r>
              <w:rPr>
                <w:noProof/>
                <w:webHidden/>
              </w:rPr>
              <w:fldChar w:fldCharType="end"/>
            </w:r>
          </w:hyperlink>
        </w:p>
        <w:p w14:paraId="1709EF08" w14:textId="5091747F" w:rsidR="00B54CBB" w:rsidRDefault="00B54CBB">
          <w:pPr>
            <w:pStyle w:val="Spistreci3"/>
            <w:tabs>
              <w:tab w:val="right" w:leader="dot" w:pos="8778"/>
            </w:tabs>
            <w:rPr>
              <w:rFonts w:eastAsiaTheme="minorEastAsia"/>
              <w:noProof/>
              <w:lang w:eastAsia="pl-PL"/>
            </w:rPr>
          </w:pPr>
          <w:hyperlink w:anchor="_Toc158192488" w:history="1">
            <w:r w:rsidRPr="00BC1996">
              <w:rPr>
                <w:rStyle w:val="Hipercze"/>
                <w:rFonts w:ascii="Arial" w:eastAsia="Times New Roman" w:hAnsi="Arial" w:cs="Arial"/>
                <w:noProof/>
                <w:lang w:eastAsia="ar-SA"/>
              </w:rPr>
              <w:t>3.1.4. Koszty zakupu nieruchomości, gruntu</w:t>
            </w:r>
            <w:r>
              <w:rPr>
                <w:noProof/>
                <w:webHidden/>
              </w:rPr>
              <w:tab/>
            </w:r>
            <w:r>
              <w:rPr>
                <w:noProof/>
                <w:webHidden/>
              </w:rPr>
              <w:fldChar w:fldCharType="begin"/>
            </w:r>
            <w:r>
              <w:rPr>
                <w:noProof/>
                <w:webHidden/>
              </w:rPr>
              <w:instrText xml:space="preserve"> PAGEREF _Toc158192488 \h </w:instrText>
            </w:r>
            <w:r>
              <w:rPr>
                <w:noProof/>
                <w:webHidden/>
              </w:rPr>
            </w:r>
            <w:r>
              <w:rPr>
                <w:noProof/>
                <w:webHidden/>
              </w:rPr>
              <w:fldChar w:fldCharType="separate"/>
            </w:r>
            <w:r>
              <w:rPr>
                <w:noProof/>
                <w:webHidden/>
              </w:rPr>
              <w:t>18</w:t>
            </w:r>
            <w:r>
              <w:rPr>
                <w:noProof/>
                <w:webHidden/>
              </w:rPr>
              <w:fldChar w:fldCharType="end"/>
            </w:r>
          </w:hyperlink>
        </w:p>
        <w:p w14:paraId="7323C66B" w14:textId="60C51982" w:rsidR="00B54CBB" w:rsidRDefault="00B54CBB">
          <w:pPr>
            <w:pStyle w:val="Spistreci3"/>
            <w:tabs>
              <w:tab w:val="right" w:leader="dot" w:pos="8778"/>
            </w:tabs>
            <w:rPr>
              <w:rFonts w:eastAsiaTheme="minorEastAsia"/>
              <w:noProof/>
              <w:lang w:eastAsia="pl-PL"/>
            </w:rPr>
          </w:pPr>
          <w:hyperlink w:anchor="_Toc158192489" w:history="1">
            <w:r w:rsidRPr="00BC1996">
              <w:rPr>
                <w:rStyle w:val="Hipercze"/>
                <w:rFonts w:ascii="Arial" w:eastAsia="Times New Roman" w:hAnsi="Arial" w:cs="Arial"/>
                <w:noProof/>
                <w:lang w:eastAsia="ar-SA"/>
              </w:rPr>
              <w:t>3.1.5. Wydatki bezpośrednio związane z nabyciem nieruchomości (jeśli nabycie nieruchomości stanowi wydatek kwalifikowalny) na przykład:</w:t>
            </w:r>
            <w:r>
              <w:rPr>
                <w:noProof/>
                <w:webHidden/>
              </w:rPr>
              <w:tab/>
            </w:r>
            <w:r>
              <w:rPr>
                <w:noProof/>
                <w:webHidden/>
              </w:rPr>
              <w:fldChar w:fldCharType="begin"/>
            </w:r>
            <w:r>
              <w:rPr>
                <w:noProof/>
                <w:webHidden/>
              </w:rPr>
              <w:instrText xml:space="preserve"> PAGEREF _Toc158192489 \h </w:instrText>
            </w:r>
            <w:r>
              <w:rPr>
                <w:noProof/>
                <w:webHidden/>
              </w:rPr>
            </w:r>
            <w:r>
              <w:rPr>
                <w:noProof/>
                <w:webHidden/>
              </w:rPr>
              <w:fldChar w:fldCharType="separate"/>
            </w:r>
            <w:r>
              <w:rPr>
                <w:noProof/>
                <w:webHidden/>
              </w:rPr>
              <w:t>18</w:t>
            </w:r>
            <w:r>
              <w:rPr>
                <w:noProof/>
                <w:webHidden/>
              </w:rPr>
              <w:fldChar w:fldCharType="end"/>
            </w:r>
          </w:hyperlink>
        </w:p>
        <w:p w14:paraId="3E7FDFC5" w14:textId="0E9E6257" w:rsidR="00B54CBB" w:rsidRDefault="00B54CBB">
          <w:pPr>
            <w:pStyle w:val="Spistreci3"/>
            <w:tabs>
              <w:tab w:val="right" w:leader="dot" w:pos="8778"/>
            </w:tabs>
            <w:rPr>
              <w:rFonts w:eastAsiaTheme="minorEastAsia"/>
              <w:noProof/>
              <w:lang w:eastAsia="pl-PL"/>
            </w:rPr>
          </w:pPr>
          <w:hyperlink w:anchor="_Toc158192490" w:history="1">
            <w:r w:rsidRPr="00BC1996">
              <w:rPr>
                <w:rStyle w:val="Hipercze"/>
                <w:rFonts w:ascii="Arial" w:eastAsia="Times New Roman" w:hAnsi="Arial" w:cs="Arial"/>
                <w:noProof/>
                <w:lang w:eastAsia="ar-SA"/>
              </w:rPr>
              <w:t>3.1.6. Amortyzacja aparatury lub sprzętu/budynków - amortyzacja podatkowa</w:t>
            </w:r>
            <w:r>
              <w:rPr>
                <w:noProof/>
                <w:webHidden/>
              </w:rPr>
              <w:tab/>
            </w:r>
            <w:r>
              <w:rPr>
                <w:noProof/>
                <w:webHidden/>
              </w:rPr>
              <w:fldChar w:fldCharType="begin"/>
            </w:r>
            <w:r>
              <w:rPr>
                <w:noProof/>
                <w:webHidden/>
              </w:rPr>
              <w:instrText xml:space="preserve"> PAGEREF _Toc158192490 \h </w:instrText>
            </w:r>
            <w:r>
              <w:rPr>
                <w:noProof/>
                <w:webHidden/>
              </w:rPr>
            </w:r>
            <w:r>
              <w:rPr>
                <w:noProof/>
                <w:webHidden/>
              </w:rPr>
              <w:fldChar w:fldCharType="separate"/>
            </w:r>
            <w:r>
              <w:rPr>
                <w:noProof/>
                <w:webHidden/>
              </w:rPr>
              <w:t>18</w:t>
            </w:r>
            <w:r>
              <w:rPr>
                <w:noProof/>
                <w:webHidden/>
              </w:rPr>
              <w:fldChar w:fldCharType="end"/>
            </w:r>
          </w:hyperlink>
        </w:p>
        <w:p w14:paraId="4AB86DCB" w14:textId="742C8E05" w:rsidR="00B54CBB" w:rsidRDefault="00B54CBB">
          <w:pPr>
            <w:pStyle w:val="Spistreci3"/>
            <w:tabs>
              <w:tab w:val="right" w:leader="dot" w:pos="8778"/>
            </w:tabs>
            <w:rPr>
              <w:rFonts w:eastAsiaTheme="minorEastAsia"/>
              <w:noProof/>
              <w:lang w:eastAsia="pl-PL"/>
            </w:rPr>
          </w:pPr>
          <w:hyperlink w:anchor="_Toc158192491" w:history="1">
            <w:r w:rsidRPr="00BC1996">
              <w:rPr>
                <w:rStyle w:val="Hipercze"/>
                <w:rFonts w:ascii="Arial" w:eastAsia="Times New Roman" w:hAnsi="Arial" w:cs="Arial"/>
                <w:noProof/>
                <w:lang w:eastAsia="ar-SA"/>
              </w:rPr>
              <w:t>3.1.7. Koszty badań wykonanych na podstawie umowy na warunkach pełnej konkurencji oraz koszty doradztwa i równorzędnych usług</w:t>
            </w:r>
            <w:r>
              <w:rPr>
                <w:noProof/>
                <w:webHidden/>
              </w:rPr>
              <w:tab/>
            </w:r>
            <w:r>
              <w:rPr>
                <w:noProof/>
                <w:webHidden/>
              </w:rPr>
              <w:fldChar w:fldCharType="begin"/>
            </w:r>
            <w:r>
              <w:rPr>
                <w:noProof/>
                <w:webHidden/>
              </w:rPr>
              <w:instrText xml:space="preserve"> PAGEREF _Toc158192491 \h </w:instrText>
            </w:r>
            <w:r>
              <w:rPr>
                <w:noProof/>
                <w:webHidden/>
              </w:rPr>
            </w:r>
            <w:r>
              <w:rPr>
                <w:noProof/>
                <w:webHidden/>
              </w:rPr>
              <w:fldChar w:fldCharType="separate"/>
            </w:r>
            <w:r>
              <w:rPr>
                <w:noProof/>
                <w:webHidden/>
              </w:rPr>
              <w:t>19</w:t>
            </w:r>
            <w:r>
              <w:rPr>
                <w:noProof/>
                <w:webHidden/>
              </w:rPr>
              <w:fldChar w:fldCharType="end"/>
            </w:r>
          </w:hyperlink>
        </w:p>
        <w:p w14:paraId="2058EDCC" w14:textId="3512A4B9" w:rsidR="00B54CBB" w:rsidRDefault="00B54CBB">
          <w:pPr>
            <w:pStyle w:val="Spistreci3"/>
            <w:tabs>
              <w:tab w:val="right" w:leader="dot" w:pos="8778"/>
            </w:tabs>
            <w:rPr>
              <w:rFonts w:eastAsiaTheme="minorEastAsia"/>
              <w:noProof/>
              <w:lang w:eastAsia="pl-PL"/>
            </w:rPr>
          </w:pPr>
          <w:hyperlink w:anchor="_Toc158192492" w:history="1">
            <w:r w:rsidRPr="00BC1996">
              <w:rPr>
                <w:rStyle w:val="Hipercze"/>
                <w:rFonts w:ascii="Arial" w:eastAsia="Times New Roman" w:hAnsi="Arial" w:cs="Arial"/>
                <w:noProof/>
                <w:lang w:eastAsia="ar-SA"/>
              </w:rPr>
              <w:t>3.1.8. Koszty usług doradczych świadczonych przez doradców zewnętrznych, związanych bezpośrednio z inwestycją objętą projektem, lecz nie związanych z pracami badawczo-rozwojowymi</w:t>
            </w:r>
            <w:r>
              <w:rPr>
                <w:noProof/>
                <w:webHidden/>
              </w:rPr>
              <w:tab/>
            </w:r>
            <w:r>
              <w:rPr>
                <w:noProof/>
                <w:webHidden/>
              </w:rPr>
              <w:fldChar w:fldCharType="begin"/>
            </w:r>
            <w:r>
              <w:rPr>
                <w:noProof/>
                <w:webHidden/>
              </w:rPr>
              <w:instrText xml:space="preserve"> PAGEREF _Toc158192492 \h </w:instrText>
            </w:r>
            <w:r>
              <w:rPr>
                <w:noProof/>
                <w:webHidden/>
              </w:rPr>
            </w:r>
            <w:r>
              <w:rPr>
                <w:noProof/>
                <w:webHidden/>
              </w:rPr>
              <w:fldChar w:fldCharType="separate"/>
            </w:r>
            <w:r>
              <w:rPr>
                <w:noProof/>
                <w:webHidden/>
              </w:rPr>
              <w:t>19</w:t>
            </w:r>
            <w:r>
              <w:rPr>
                <w:noProof/>
                <w:webHidden/>
              </w:rPr>
              <w:fldChar w:fldCharType="end"/>
            </w:r>
          </w:hyperlink>
        </w:p>
        <w:p w14:paraId="0EA777EA" w14:textId="4AD145A8" w:rsidR="00B54CBB" w:rsidRDefault="00B54CBB">
          <w:pPr>
            <w:pStyle w:val="Spistreci3"/>
            <w:tabs>
              <w:tab w:val="right" w:leader="dot" w:pos="8778"/>
            </w:tabs>
            <w:rPr>
              <w:rFonts w:eastAsiaTheme="minorEastAsia"/>
              <w:noProof/>
              <w:lang w:eastAsia="pl-PL"/>
            </w:rPr>
          </w:pPr>
          <w:hyperlink w:anchor="_Toc158192493" w:history="1">
            <w:r w:rsidRPr="00BC1996">
              <w:rPr>
                <w:rStyle w:val="Hipercze"/>
                <w:rFonts w:ascii="Arial" w:eastAsia="Times New Roman" w:hAnsi="Arial" w:cs="Arial"/>
                <w:noProof/>
                <w:lang w:eastAsia="ar-SA"/>
              </w:rPr>
              <w:t>3.1.9. Koszty uzyskania i walidacji patentów i praw ochronnych dot. wynalazków, wzorów użytkowych i wzorów przemysłowych, znaków towarowych, oznaczenia geograficznego lub topografii układu scalonego</w:t>
            </w:r>
            <w:r>
              <w:rPr>
                <w:noProof/>
                <w:webHidden/>
              </w:rPr>
              <w:tab/>
            </w:r>
            <w:r>
              <w:rPr>
                <w:noProof/>
                <w:webHidden/>
              </w:rPr>
              <w:fldChar w:fldCharType="begin"/>
            </w:r>
            <w:r>
              <w:rPr>
                <w:noProof/>
                <w:webHidden/>
              </w:rPr>
              <w:instrText xml:space="preserve"> PAGEREF _Toc158192493 \h </w:instrText>
            </w:r>
            <w:r>
              <w:rPr>
                <w:noProof/>
                <w:webHidden/>
              </w:rPr>
            </w:r>
            <w:r>
              <w:rPr>
                <w:noProof/>
                <w:webHidden/>
              </w:rPr>
              <w:fldChar w:fldCharType="separate"/>
            </w:r>
            <w:r>
              <w:rPr>
                <w:noProof/>
                <w:webHidden/>
              </w:rPr>
              <w:t>20</w:t>
            </w:r>
            <w:r>
              <w:rPr>
                <w:noProof/>
                <w:webHidden/>
              </w:rPr>
              <w:fldChar w:fldCharType="end"/>
            </w:r>
          </w:hyperlink>
        </w:p>
        <w:p w14:paraId="49B00674" w14:textId="1220D6B7" w:rsidR="00B54CBB" w:rsidRDefault="00B54CBB">
          <w:pPr>
            <w:pStyle w:val="Spistreci3"/>
            <w:tabs>
              <w:tab w:val="right" w:leader="dot" w:pos="8778"/>
            </w:tabs>
            <w:rPr>
              <w:rFonts w:eastAsiaTheme="minorEastAsia"/>
              <w:noProof/>
              <w:lang w:eastAsia="pl-PL"/>
            </w:rPr>
          </w:pPr>
          <w:hyperlink w:anchor="_Toc158192494" w:history="1">
            <w:r w:rsidRPr="00BC1996">
              <w:rPr>
                <w:rStyle w:val="Hipercze"/>
                <w:rFonts w:ascii="Arial" w:eastAsia="Times New Roman" w:hAnsi="Arial" w:cs="Arial"/>
                <w:noProof/>
                <w:lang w:eastAsia="ar-SA"/>
              </w:rPr>
              <w:t>3.1.10. Koszty wsparcia uczestników projektu (pomoc na szkolenia)</w:t>
            </w:r>
            <w:r>
              <w:rPr>
                <w:noProof/>
                <w:webHidden/>
              </w:rPr>
              <w:tab/>
            </w:r>
            <w:r>
              <w:rPr>
                <w:noProof/>
                <w:webHidden/>
              </w:rPr>
              <w:fldChar w:fldCharType="begin"/>
            </w:r>
            <w:r>
              <w:rPr>
                <w:noProof/>
                <w:webHidden/>
              </w:rPr>
              <w:instrText xml:space="preserve"> PAGEREF _Toc158192494 \h </w:instrText>
            </w:r>
            <w:r>
              <w:rPr>
                <w:noProof/>
                <w:webHidden/>
              </w:rPr>
            </w:r>
            <w:r>
              <w:rPr>
                <w:noProof/>
                <w:webHidden/>
              </w:rPr>
              <w:fldChar w:fldCharType="separate"/>
            </w:r>
            <w:r>
              <w:rPr>
                <w:noProof/>
                <w:webHidden/>
              </w:rPr>
              <w:t>20</w:t>
            </w:r>
            <w:r>
              <w:rPr>
                <w:noProof/>
                <w:webHidden/>
              </w:rPr>
              <w:fldChar w:fldCharType="end"/>
            </w:r>
          </w:hyperlink>
        </w:p>
        <w:p w14:paraId="00F45DB2" w14:textId="46B8E9F0" w:rsidR="00B54CBB" w:rsidRDefault="00B54CBB">
          <w:pPr>
            <w:pStyle w:val="Spistreci3"/>
            <w:tabs>
              <w:tab w:val="right" w:leader="dot" w:pos="8778"/>
            </w:tabs>
            <w:rPr>
              <w:rFonts w:eastAsiaTheme="minorEastAsia"/>
              <w:noProof/>
              <w:lang w:eastAsia="pl-PL"/>
            </w:rPr>
          </w:pPr>
          <w:hyperlink w:anchor="_Toc158192495" w:history="1">
            <w:r w:rsidRPr="00BC1996">
              <w:rPr>
                <w:rStyle w:val="Hipercze"/>
                <w:rFonts w:ascii="Arial" w:eastAsia="Times New Roman" w:hAnsi="Arial" w:cs="Arial"/>
                <w:noProof/>
                <w:lang w:eastAsia="ar-SA"/>
              </w:rPr>
              <w:t>3.1.11. Koszty zaangażowania personelu projektu rozliczane na kosztach rzeczywistych</w:t>
            </w:r>
            <w:r>
              <w:rPr>
                <w:noProof/>
                <w:webHidden/>
              </w:rPr>
              <w:tab/>
            </w:r>
            <w:r>
              <w:rPr>
                <w:noProof/>
                <w:webHidden/>
              </w:rPr>
              <w:fldChar w:fldCharType="begin"/>
            </w:r>
            <w:r>
              <w:rPr>
                <w:noProof/>
                <w:webHidden/>
              </w:rPr>
              <w:instrText xml:space="preserve"> PAGEREF _Toc158192495 \h </w:instrText>
            </w:r>
            <w:r>
              <w:rPr>
                <w:noProof/>
                <w:webHidden/>
              </w:rPr>
            </w:r>
            <w:r>
              <w:rPr>
                <w:noProof/>
                <w:webHidden/>
              </w:rPr>
              <w:fldChar w:fldCharType="separate"/>
            </w:r>
            <w:r>
              <w:rPr>
                <w:noProof/>
                <w:webHidden/>
              </w:rPr>
              <w:t>20</w:t>
            </w:r>
            <w:r>
              <w:rPr>
                <w:noProof/>
                <w:webHidden/>
              </w:rPr>
              <w:fldChar w:fldCharType="end"/>
            </w:r>
          </w:hyperlink>
        </w:p>
        <w:p w14:paraId="39BB2911" w14:textId="5E671FD8" w:rsidR="00B54CBB" w:rsidRDefault="00B54CBB">
          <w:pPr>
            <w:pStyle w:val="Spistreci3"/>
            <w:tabs>
              <w:tab w:val="right" w:leader="dot" w:pos="8778"/>
            </w:tabs>
            <w:rPr>
              <w:rFonts w:eastAsiaTheme="minorEastAsia"/>
              <w:noProof/>
              <w:lang w:eastAsia="pl-PL"/>
            </w:rPr>
          </w:pPr>
          <w:hyperlink w:anchor="_Toc158192496" w:history="1">
            <w:r w:rsidRPr="00BC1996">
              <w:rPr>
                <w:rStyle w:val="Hipercze"/>
                <w:rFonts w:ascii="Arial" w:eastAsia="Times New Roman" w:hAnsi="Arial" w:cs="Arial"/>
                <w:noProof/>
                <w:lang w:eastAsia="ar-SA"/>
              </w:rPr>
              <w:t>3.1.12. Wydatki związane z organizacją i udziałem w targach i imprezach wystawienniczych, misjach gospodarczych, kongresach, konferencjach, spotkaniach informacyjnych i spotkaniach biznesowych</w:t>
            </w:r>
            <w:r>
              <w:rPr>
                <w:noProof/>
                <w:webHidden/>
              </w:rPr>
              <w:tab/>
            </w:r>
            <w:r>
              <w:rPr>
                <w:noProof/>
                <w:webHidden/>
              </w:rPr>
              <w:fldChar w:fldCharType="begin"/>
            </w:r>
            <w:r>
              <w:rPr>
                <w:noProof/>
                <w:webHidden/>
              </w:rPr>
              <w:instrText xml:space="preserve"> PAGEREF _Toc158192496 \h </w:instrText>
            </w:r>
            <w:r>
              <w:rPr>
                <w:noProof/>
                <w:webHidden/>
              </w:rPr>
            </w:r>
            <w:r>
              <w:rPr>
                <w:noProof/>
                <w:webHidden/>
              </w:rPr>
              <w:fldChar w:fldCharType="separate"/>
            </w:r>
            <w:r>
              <w:rPr>
                <w:noProof/>
                <w:webHidden/>
              </w:rPr>
              <w:t>22</w:t>
            </w:r>
            <w:r>
              <w:rPr>
                <w:noProof/>
                <w:webHidden/>
              </w:rPr>
              <w:fldChar w:fldCharType="end"/>
            </w:r>
          </w:hyperlink>
        </w:p>
        <w:p w14:paraId="5C233BE1" w14:textId="17E87A34" w:rsidR="00B54CBB" w:rsidRDefault="00B54CBB">
          <w:pPr>
            <w:pStyle w:val="Spistreci3"/>
            <w:tabs>
              <w:tab w:val="right" w:leader="dot" w:pos="8778"/>
            </w:tabs>
            <w:rPr>
              <w:rFonts w:eastAsiaTheme="minorEastAsia"/>
              <w:noProof/>
              <w:lang w:eastAsia="pl-PL"/>
            </w:rPr>
          </w:pPr>
          <w:hyperlink w:anchor="_Toc158192497" w:history="1">
            <w:r w:rsidRPr="00BC1996">
              <w:rPr>
                <w:rStyle w:val="Hipercze"/>
                <w:rFonts w:ascii="Arial" w:eastAsia="Times New Roman" w:hAnsi="Arial" w:cs="Arial"/>
                <w:noProof/>
                <w:lang w:eastAsia="ar-SA"/>
              </w:rPr>
              <w:t>3.1.13. Wydatki związane z opracowaniem, przygotowaniem i rozpowszechnianiem raportów, analiz, ekspertyz (nie stanowiące wartości niematerialnej i prawnej)</w:t>
            </w:r>
            <w:r>
              <w:rPr>
                <w:noProof/>
                <w:webHidden/>
              </w:rPr>
              <w:tab/>
            </w:r>
            <w:r>
              <w:rPr>
                <w:noProof/>
                <w:webHidden/>
              </w:rPr>
              <w:fldChar w:fldCharType="begin"/>
            </w:r>
            <w:r>
              <w:rPr>
                <w:noProof/>
                <w:webHidden/>
              </w:rPr>
              <w:instrText xml:space="preserve"> PAGEREF _Toc158192497 \h </w:instrText>
            </w:r>
            <w:r>
              <w:rPr>
                <w:noProof/>
                <w:webHidden/>
              </w:rPr>
            </w:r>
            <w:r>
              <w:rPr>
                <w:noProof/>
                <w:webHidden/>
              </w:rPr>
              <w:fldChar w:fldCharType="separate"/>
            </w:r>
            <w:r>
              <w:rPr>
                <w:noProof/>
                <w:webHidden/>
              </w:rPr>
              <w:t>23</w:t>
            </w:r>
            <w:r>
              <w:rPr>
                <w:noProof/>
                <w:webHidden/>
              </w:rPr>
              <w:fldChar w:fldCharType="end"/>
            </w:r>
          </w:hyperlink>
        </w:p>
        <w:p w14:paraId="4EBD0FB6" w14:textId="55B45E1E" w:rsidR="00B54CBB" w:rsidRDefault="00B54CBB">
          <w:pPr>
            <w:pStyle w:val="Spistreci3"/>
            <w:tabs>
              <w:tab w:val="right" w:leader="dot" w:pos="8778"/>
            </w:tabs>
            <w:rPr>
              <w:rFonts w:eastAsiaTheme="minorEastAsia"/>
              <w:noProof/>
              <w:lang w:eastAsia="pl-PL"/>
            </w:rPr>
          </w:pPr>
          <w:hyperlink w:anchor="_Toc158192498" w:history="1">
            <w:r w:rsidRPr="00BC1996">
              <w:rPr>
                <w:rStyle w:val="Hipercze"/>
                <w:rFonts w:ascii="Arial" w:eastAsia="Times New Roman" w:hAnsi="Arial" w:cs="Arial"/>
                <w:noProof/>
                <w:lang w:eastAsia="ar-SA"/>
              </w:rPr>
              <w:t>3.1.14. Koszty pośrednie</w:t>
            </w:r>
            <w:r>
              <w:rPr>
                <w:noProof/>
                <w:webHidden/>
              </w:rPr>
              <w:tab/>
            </w:r>
            <w:r>
              <w:rPr>
                <w:noProof/>
                <w:webHidden/>
              </w:rPr>
              <w:fldChar w:fldCharType="begin"/>
            </w:r>
            <w:r>
              <w:rPr>
                <w:noProof/>
                <w:webHidden/>
              </w:rPr>
              <w:instrText xml:space="preserve"> PAGEREF _Toc158192498 \h </w:instrText>
            </w:r>
            <w:r>
              <w:rPr>
                <w:noProof/>
                <w:webHidden/>
              </w:rPr>
            </w:r>
            <w:r>
              <w:rPr>
                <w:noProof/>
                <w:webHidden/>
              </w:rPr>
              <w:fldChar w:fldCharType="separate"/>
            </w:r>
            <w:r>
              <w:rPr>
                <w:noProof/>
                <w:webHidden/>
              </w:rPr>
              <w:t>23</w:t>
            </w:r>
            <w:r>
              <w:rPr>
                <w:noProof/>
                <w:webHidden/>
              </w:rPr>
              <w:fldChar w:fldCharType="end"/>
            </w:r>
          </w:hyperlink>
        </w:p>
        <w:p w14:paraId="72352DEF" w14:textId="4610A550" w:rsidR="0044677C" w:rsidRPr="00E32730" w:rsidRDefault="00D5313A" w:rsidP="00E57289">
          <w:r>
            <w:rPr>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t xml:space="preserve"> </w:t>
      </w:r>
      <w:bookmarkStart w:id="3" w:name="_Toc153529982"/>
      <w:bookmarkStart w:id="4" w:name="_Toc153530292"/>
      <w:bookmarkStart w:id="5" w:name="_Toc158192475"/>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69BF64D5" w:rsidR="00B00030" w:rsidRDefault="0083731E" w:rsidP="00364CAF">
      <w:pPr>
        <w:spacing w:after="0" w:line="360" w:lineRule="auto"/>
        <w:rPr>
          <w:rFonts w:ascii="Arial" w:hAnsi="Arial" w:cs="Arial"/>
        </w:rPr>
      </w:pPr>
      <w:r>
        <w:rPr>
          <w:rFonts w:ascii="Arial" w:hAnsi="Arial" w:cs="Arial"/>
        </w:rPr>
        <w:t>Zgodnie z zapisami umowy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dofinansowanie dokumentami 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3AEDF0BF" w14:textId="444EDD14"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pod warunkiem akceptacji IP FE SL – ŚCP. Zmiany w Umowie dokonywane są </w:t>
      </w:r>
      <w:r w:rsidR="00103076">
        <w:rPr>
          <w:rFonts w:ascii="Arial" w:hAnsi="Arial" w:cs="Arial"/>
        </w:rPr>
        <w:t xml:space="preserve">zazwyczaj </w:t>
      </w:r>
      <w:r w:rsidRPr="001208C8">
        <w:rPr>
          <w:rFonts w:ascii="Arial" w:hAnsi="Arial" w:cs="Arial"/>
        </w:rPr>
        <w:t>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 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524E54C3"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 xml:space="preserve">Jeśli zawnioskujesz o zmiany w sytuacji, gdy nie wypełnisz warunków </w:t>
      </w:r>
      <w:r w:rsidR="00A723CD">
        <w:rPr>
          <w:rFonts w:ascii="Arial" w:hAnsi="Arial" w:cs="Arial"/>
          <w:sz w:val="22"/>
          <w:szCs w:val="22"/>
        </w:rPr>
        <w:br/>
      </w:r>
      <w:r w:rsidR="00A723CD" w:rsidRPr="00A723CD">
        <w:rPr>
          <w:rFonts w:ascii="Arial" w:hAnsi="Arial" w:cs="Arial"/>
          <w:sz w:val="22"/>
          <w:szCs w:val="22"/>
        </w:rPr>
        <w:t>z 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53EF312C" w:rsidR="00CF5FD0" w:rsidRDefault="001208C8" w:rsidP="00CF5FD0">
      <w:pPr>
        <w:pStyle w:val="Ustp"/>
        <w:numPr>
          <w:ilvl w:val="0"/>
          <w:numId w:val="0"/>
        </w:numPr>
        <w:spacing w:before="0" w:line="360" w:lineRule="auto"/>
        <w:jc w:val="left"/>
        <w:rPr>
          <w:rFonts w:ascii="Arial" w:hAnsi="Arial" w:cs="Arial"/>
          <w:sz w:val="22"/>
          <w:szCs w:val="22"/>
        </w:rPr>
      </w:pPr>
      <w:r>
        <w:rPr>
          <w:rFonts w:ascii="Arial" w:hAnsi="Arial" w:cs="Arial"/>
          <w:sz w:val="22"/>
          <w:szCs w:val="22"/>
        </w:rPr>
        <w:t xml:space="preserve">Aktualizuj </w:t>
      </w:r>
      <w:r w:rsidR="00E50476">
        <w:rPr>
          <w:rFonts w:ascii="Arial" w:hAnsi="Arial" w:cs="Arial"/>
          <w:sz w:val="22"/>
          <w:szCs w:val="22"/>
        </w:rPr>
        <w:t>harmonogram</w:t>
      </w:r>
      <w:r w:rsidR="00E50476" w:rsidRPr="00E50476">
        <w:rPr>
          <w:rFonts w:ascii="Arial" w:hAnsi="Arial" w:cs="Arial"/>
          <w:sz w:val="22"/>
          <w:szCs w:val="22"/>
        </w:rPr>
        <w:t xml:space="preserve"> składania wniosków o płatność na cały okres realizacji Projektu</w:t>
      </w:r>
      <w:r w:rsidR="0088406A">
        <w:rPr>
          <w:rFonts w:ascii="Arial" w:hAnsi="Arial" w:cs="Arial"/>
          <w:sz w:val="22"/>
          <w:szCs w:val="22"/>
        </w:rPr>
        <w:t>, jeżeli zawiera on nieaktualne informacje dotyczące terminów czy kwot planowanych do złożenia wniosków o płatność/wniosków o zaliczkę</w:t>
      </w:r>
      <w:r w:rsidR="00E50476">
        <w:rPr>
          <w:rFonts w:ascii="Arial" w:hAnsi="Arial" w:cs="Arial"/>
          <w:sz w:val="22"/>
          <w:szCs w:val="22"/>
        </w:rPr>
        <w:t>. Aktualizacj</w:t>
      </w:r>
      <w:r w:rsidR="0049204A">
        <w:rPr>
          <w:rFonts w:ascii="Arial" w:hAnsi="Arial" w:cs="Arial"/>
          <w:sz w:val="22"/>
          <w:szCs w:val="22"/>
        </w:rPr>
        <w:t>i</w:t>
      </w:r>
      <w:r w:rsidR="00E50476">
        <w:rPr>
          <w:rFonts w:ascii="Arial" w:hAnsi="Arial" w:cs="Arial"/>
          <w:sz w:val="22"/>
          <w:szCs w:val="22"/>
        </w:rPr>
        <w:t xml:space="preserve"> dokonujesz</w:t>
      </w:r>
      <w:r w:rsidR="00E50476" w:rsidRPr="00E50476">
        <w:rPr>
          <w:rFonts w:ascii="Arial" w:hAnsi="Arial" w:cs="Arial"/>
          <w:sz w:val="22"/>
          <w:szCs w:val="22"/>
        </w:rPr>
        <w:t xml:space="preserve"> w formie elektronicznej za pośrednictwem LSI2021</w:t>
      </w:r>
      <w:r w:rsidR="00CF5FD0">
        <w:rPr>
          <w:rFonts w:ascii="Arial" w:hAnsi="Arial" w:cs="Arial"/>
          <w:sz w:val="22"/>
          <w:szCs w:val="22"/>
        </w:rPr>
        <w:t>,</w:t>
      </w:r>
      <w:r w:rsidR="00E50476" w:rsidRPr="00E50476">
        <w:rPr>
          <w:rFonts w:ascii="Arial" w:hAnsi="Arial" w:cs="Arial"/>
          <w:sz w:val="22"/>
          <w:szCs w:val="22"/>
        </w:rPr>
        <w:t xml:space="preserve"> </w:t>
      </w:r>
      <w:r w:rsidR="00CF5FD0" w:rsidRPr="00CF5FD0">
        <w:rPr>
          <w:rFonts w:ascii="Arial" w:hAnsi="Arial" w:cs="Arial"/>
          <w:sz w:val="22"/>
          <w:szCs w:val="22"/>
        </w:rPr>
        <w:t>a w przypadku braku uruchomienia takiej funkcjonalności w systemie LSI</w:t>
      </w:r>
      <w:r w:rsidR="002B3A28">
        <w:rPr>
          <w:rFonts w:ascii="Arial" w:hAnsi="Arial" w:cs="Arial"/>
          <w:sz w:val="22"/>
          <w:szCs w:val="22"/>
        </w:rPr>
        <w:t>2021</w:t>
      </w:r>
      <w:r w:rsidR="00CF5FD0" w:rsidRPr="00CF5FD0">
        <w:rPr>
          <w:rFonts w:ascii="Arial" w:hAnsi="Arial" w:cs="Arial"/>
          <w:sz w:val="22"/>
          <w:szCs w:val="22"/>
        </w:rPr>
        <w:t xml:space="preserve">, na udostępnionym formularzu w formacie </w:t>
      </w:r>
      <w:proofErr w:type="spellStart"/>
      <w:r w:rsidR="00CF5FD0" w:rsidRPr="00CF5FD0">
        <w:rPr>
          <w:rFonts w:ascii="Arial" w:hAnsi="Arial" w:cs="Arial"/>
          <w:sz w:val="22"/>
          <w:szCs w:val="22"/>
        </w:rPr>
        <w:t>excel</w:t>
      </w:r>
      <w:proofErr w:type="spellEnd"/>
      <w:r w:rsidR="00CF5FD0">
        <w:rPr>
          <w:rFonts w:ascii="Arial" w:hAnsi="Arial" w:cs="Arial"/>
          <w:sz w:val="22"/>
          <w:szCs w:val="22"/>
        </w:rPr>
        <w:t>.</w:t>
      </w:r>
      <w:r w:rsidR="00E50476" w:rsidRPr="00E50476">
        <w:rPr>
          <w:rFonts w:ascii="Arial" w:hAnsi="Arial" w:cs="Arial"/>
          <w:sz w:val="22"/>
          <w:szCs w:val="22"/>
        </w:rPr>
        <w:t xml:space="preserve"> </w:t>
      </w:r>
    </w:p>
    <w:p w14:paraId="7D5EFB12" w14:textId="55B9EF0E" w:rsidR="0073733B" w:rsidRDefault="00E50476" w:rsidP="0073733B">
      <w:pPr>
        <w:pStyle w:val="Ustp"/>
        <w:numPr>
          <w:ilvl w:val="0"/>
          <w:numId w:val="0"/>
        </w:numPr>
        <w:spacing w:before="0" w:after="0" w:line="360" w:lineRule="auto"/>
        <w:jc w:val="left"/>
        <w:rPr>
          <w:rFonts w:ascii="Arial" w:hAnsi="Arial" w:cs="Arial"/>
          <w:sz w:val="22"/>
          <w:szCs w:val="22"/>
        </w:rPr>
      </w:pPr>
      <w:r w:rsidRPr="00E50476">
        <w:rPr>
          <w:rFonts w:ascii="Arial" w:hAnsi="Arial" w:cs="Arial"/>
          <w:sz w:val="22"/>
          <w:szCs w:val="22"/>
        </w:rPr>
        <w:t>Aktualizacj</w:t>
      </w:r>
      <w:r>
        <w:rPr>
          <w:rFonts w:ascii="Arial" w:hAnsi="Arial" w:cs="Arial"/>
          <w:sz w:val="22"/>
          <w:szCs w:val="22"/>
        </w:rPr>
        <w:t>i</w:t>
      </w:r>
      <w:r w:rsidRPr="00E50476">
        <w:rPr>
          <w:rFonts w:ascii="Arial" w:hAnsi="Arial" w:cs="Arial"/>
          <w:sz w:val="22"/>
          <w:szCs w:val="22"/>
        </w:rPr>
        <w:t xml:space="preserve"> harmonogramu </w:t>
      </w:r>
      <w:r>
        <w:rPr>
          <w:rFonts w:ascii="Arial" w:hAnsi="Arial" w:cs="Arial"/>
          <w:sz w:val="22"/>
          <w:szCs w:val="22"/>
        </w:rPr>
        <w:t xml:space="preserve">możesz dokonać raz </w:t>
      </w:r>
      <w:r w:rsidRPr="00E50476">
        <w:rPr>
          <w:rFonts w:ascii="Arial" w:hAnsi="Arial" w:cs="Arial"/>
          <w:sz w:val="22"/>
          <w:szCs w:val="22"/>
        </w:rPr>
        <w:t>na kwartał kalendarzowy</w:t>
      </w:r>
      <w:r>
        <w:rPr>
          <w:rFonts w:ascii="Arial" w:hAnsi="Arial" w:cs="Arial"/>
          <w:sz w:val="22"/>
          <w:szCs w:val="22"/>
        </w:rPr>
        <w:t xml:space="preserve"> lub w</w:t>
      </w:r>
      <w:r w:rsidR="00430046">
        <w:rPr>
          <w:rFonts w:ascii="Arial" w:hAnsi="Arial" w:cs="Arial"/>
          <w:sz w:val="22"/>
          <w:szCs w:val="22"/>
        </w:rPr>
        <w:t> </w:t>
      </w:r>
      <w:r>
        <w:rPr>
          <w:rFonts w:ascii="Arial" w:hAnsi="Arial" w:cs="Arial"/>
          <w:sz w:val="22"/>
          <w:szCs w:val="22"/>
        </w:rPr>
        <w:t xml:space="preserve">przypadku zgłoszenia zmian do </w:t>
      </w:r>
      <w:r w:rsidR="00FF7A3F">
        <w:rPr>
          <w:rFonts w:ascii="Arial" w:hAnsi="Arial" w:cs="Arial"/>
          <w:sz w:val="22"/>
          <w:szCs w:val="22"/>
        </w:rPr>
        <w:t>u</w:t>
      </w:r>
      <w:r>
        <w:rPr>
          <w:rFonts w:ascii="Arial" w:hAnsi="Arial" w:cs="Arial"/>
          <w:sz w:val="22"/>
          <w:szCs w:val="22"/>
        </w:rPr>
        <w:t>mowy o dofinansowanie dotyczących n</w:t>
      </w:r>
      <w:r w:rsidR="00A135C8">
        <w:rPr>
          <w:rFonts w:ascii="Arial" w:hAnsi="Arial" w:cs="Arial"/>
          <w:sz w:val="22"/>
          <w:szCs w:val="22"/>
        </w:rPr>
        <w:t>a przykład</w:t>
      </w:r>
      <w:r>
        <w:rPr>
          <w:rFonts w:ascii="Arial" w:hAnsi="Arial" w:cs="Arial"/>
          <w:sz w:val="22"/>
          <w:szCs w:val="22"/>
        </w:rPr>
        <w:t xml:space="preserve"> wydłużenia terminu realizacji Projektu.</w:t>
      </w:r>
    </w:p>
    <w:p w14:paraId="1F682265" w14:textId="7CA168A7" w:rsidR="0073733B" w:rsidRPr="0073733B" w:rsidRDefault="003F772C" w:rsidP="0073733B">
      <w:pPr>
        <w:pStyle w:val="Ustp"/>
        <w:numPr>
          <w:ilvl w:val="0"/>
          <w:numId w:val="0"/>
        </w:numPr>
        <w:spacing w:line="360" w:lineRule="auto"/>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940918">
        <w:rPr>
          <w:rFonts w:ascii="Arial" w:hAnsi="Arial" w:cs="Arial"/>
          <w:sz w:val="22"/>
          <w:szCs w:val="22"/>
        </w:rPr>
        <w:t xml:space="preserve">oraz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 a także </w:t>
      </w:r>
      <w:r w:rsidR="00FF7A3F" w:rsidRPr="003F772C">
        <w:rPr>
          <w:rFonts w:ascii="Arial" w:hAnsi="Arial" w:cs="Arial"/>
          <w:sz w:val="22"/>
          <w:szCs w:val="22"/>
        </w:rPr>
        <w:t>inn</w:t>
      </w:r>
      <w:r w:rsidR="00FF7A3F">
        <w:rPr>
          <w:rFonts w:ascii="Arial" w:hAnsi="Arial" w:cs="Arial"/>
          <w:sz w:val="22"/>
          <w:szCs w:val="22"/>
        </w:rPr>
        <w:t>e</w:t>
      </w:r>
      <w:r w:rsidR="00FF7A3F" w:rsidRPr="003F772C">
        <w:rPr>
          <w:rFonts w:ascii="Arial" w:hAnsi="Arial" w:cs="Arial"/>
          <w:sz w:val="22"/>
          <w:szCs w:val="22"/>
        </w:rPr>
        <w:t xml:space="preserve"> </w:t>
      </w:r>
      <w:r w:rsidRPr="003F772C">
        <w:rPr>
          <w:rFonts w:ascii="Arial" w:hAnsi="Arial" w:cs="Arial"/>
          <w:sz w:val="22"/>
          <w:szCs w:val="22"/>
        </w:rPr>
        <w:t>ustaw</w:t>
      </w:r>
      <w:r w:rsidR="00FF7A3F">
        <w:rPr>
          <w:rFonts w:ascii="Arial" w:hAnsi="Arial" w:cs="Arial"/>
          <w:sz w:val="22"/>
          <w:szCs w:val="22"/>
        </w:rPr>
        <w:t>y</w:t>
      </w:r>
      <w:r w:rsidRPr="003F772C">
        <w:rPr>
          <w:rFonts w:ascii="Arial" w:hAnsi="Arial" w:cs="Arial"/>
          <w:sz w:val="22"/>
          <w:szCs w:val="22"/>
        </w:rPr>
        <w:t>, które mają zastosowanie</w:t>
      </w:r>
      <w:r>
        <w:rPr>
          <w:rFonts w:ascii="Arial" w:hAnsi="Arial" w:cs="Arial"/>
          <w:sz w:val="22"/>
          <w:szCs w:val="22"/>
        </w:rPr>
        <w:t xml:space="preserve"> i</w:t>
      </w:r>
      <w:r w:rsidRPr="003F772C">
        <w:rPr>
          <w:rFonts w:ascii="Arial" w:hAnsi="Arial" w:cs="Arial"/>
          <w:sz w:val="22"/>
          <w:szCs w:val="22"/>
        </w:rPr>
        <w:t xml:space="preserve"> wartość zamówień i konkursów przekracza próg 30 000 EUR (zgodnie z art. 4 ust. 8 ustawy Prawo zamówień publicznych (Dz.U. 20</w:t>
      </w:r>
      <w:r w:rsidR="008E440A">
        <w:rPr>
          <w:rFonts w:ascii="Arial" w:hAnsi="Arial" w:cs="Arial"/>
          <w:sz w:val="22"/>
          <w:szCs w:val="22"/>
        </w:rPr>
        <w:t>23</w:t>
      </w:r>
      <w:r w:rsidRPr="003F772C">
        <w:rPr>
          <w:rFonts w:ascii="Arial" w:hAnsi="Arial" w:cs="Arial"/>
          <w:sz w:val="22"/>
          <w:szCs w:val="22"/>
        </w:rPr>
        <w:t xml:space="preserve"> poz. </w:t>
      </w:r>
      <w:r w:rsidR="008E440A">
        <w:rPr>
          <w:rFonts w:ascii="Arial" w:hAnsi="Arial" w:cs="Arial"/>
          <w:sz w:val="22"/>
          <w:szCs w:val="22"/>
        </w:rPr>
        <w:t>1605</w:t>
      </w:r>
      <w:r w:rsidRPr="003F772C">
        <w:rPr>
          <w:rFonts w:ascii="Arial" w:hAnsi="Arial" w:cs="Arial"/>
          <w:sz w:val="22"/>
          <w:szCs w:val="22"/>
        </w:rPr>
        <w:t xml:space="preserve"> z późniejszymi zmianami)</w:t>
      </w:r>
      <w:r w:rsidR="00940918">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przetargach 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0"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1"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73733B">
      <w:pPr>
        <w:pStyle w:val="Ustp"/>
        <w:numPr>
          <w:ilvl w:val="0"/>
          <w:numId w:val="0"/>
        </w:numPr>
        <w:spacing w:line="360" w:lineRule="auto"/>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546E4E02" w:rsidR="00001BE0" w:rsidRDefault="00001BE0" w:rsidP="0073733B">
      <w:pPr>
        <w:pStyle w:val="Ustp"/>
        <w:numPr>
          <w:ilvl w:val="0"/>
          <w:numId w:val="0"/>
        </w:numPr>
        <w:spacing w:line="360" w:lineRule="auto"/>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dla potencjalnych oferentów,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17F102B2" w14:textId="50232DEC" w:rsidR="00D05D78" w:rsidRPr="00D05D78"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t>Wniosek o płatność/zaliczkę</w:t>
      </w:r>
      <w:r w:rsidR="00B0779E">
        <w:rPr>
          <w:rFonts w:ascii="Arial" w:hAnsi="Arial" w:cs="Arial"/>
        </w:rPr>
        <w:t xml:space="preserve">/rozliczający zaliczkę złóż w systemie </w:t>
      </w:r>
      <w:r w:rsidR="003006AE">
        <w:rPr>
          <w:rFonts w:ascii="Arial" w:hAnsi="Arial" w:cs="Arial"/>
        </w:rPr>
        <w:t>CST</w:t>
      </w:r>
      <w:r w:rsidR="00B0779E">
        <w:rPr>
          <w:rFonts w:ascii="Arial" w:hAnsi="Arial" w:cs="Arial"/>
        </w:rPr>
        <w:t>2021</w:t>
      </w:r>
      <w:r w:rsidR="00D05D78">
        <w:rPr>
          <w:rFonts w:ascii="Arial" w:hAnsi="Arial" w:cs="Arial"/>
        </w:rPr>
        <w:t>. Następnie</w:t>
      </w:r>
    </w:p>
    <w:p w14:paraId="10A0FA26" w14:textId="393D8972" w:rsidR="008560A5" w:rsidRDefault="00D05D78" w:rsidP="00D05D78">
      <w:pPr>
        <w:autoSpaceDE w:val="0"/>
        <w:autoSpaceDN w:val="0"/>
        <w:adjustRightInd w:val="0"/>
        <w:spacing w:after="0" w:line="360" w:lineRule="auto"/>
        <w:rPr>
          <w:rFonts w:ascii="Arial" w:hAnsi="Arial" w:cs="Arial"/>
        </w:rPr>
      </w:pPr>
      <w:r w:rsidRPr="00D05D78">
        <w:rPr>
          <w:rFonts w:ascii="Arial" w:hAnsi="Arial" w:cs="Arial"/>
        </w:rPr>
        <w:t xml:space="preserve">po jego złożeniu, </w:t>
      </w:r>
      <w:r w:rsidR="006029A0">
        <w:rPr>
          <w:rFonts w:ascii="Arial" w:hAnsi="Arial" w:cs="Arial"/>
        </w:rPr>
        <w:t xml:space="preserve">prześlij </w:t>
      </w:r>
      <w:r w:rsidRPr="00D05D78">
        <w:rPr>
          <w:rFonts w:ascii="Arial" w:hAnsi="Arial" w:cs="Arial"/>
        </w:rPr>
        <w:t xml:space="preserve">pismo informujące o złożeniu wniosku w CST2021 za pośrednictwem platformy </w:t>
      </w:r>
      <w:proofErr w:type="spellStart"/>
      <w:r w:rsidRPr="00D05D78">
        <w:rPr>
          <w:rFonts w:ascii="Arial" w:hAnsi="Arial" w:cs="Arial"/>
        </w:rPr>
        <w:t>ePUAP</w:t>
      </w:r>
      <w:proofErr w:type="spellEnd"/>
      <w:r w:rsidRPr="00D05D78">
        <w:rPr>
          <w:rFonts w:ascii="Arial" w:hAnsi="Arial" w:cs="Arial"/>
        </w:rPr>
        <w:t>/e-Doręczenia. Pismo musi być opatrzone podpisem elektronicznym albo podpisem profilem zaufanym. Oba warunki muszą być spełnione łącznie.</w:t>
      </w:r>
      <w:r>
        <w:rPr>
          <w:rFonts w:ascii="Arial" w:hAnsi="Arial" w:cs="Arial"/>
        </w:rPr>
        <w:t xml:space="preserve"> </w:t>
      </w:r>
      <w:r w:rsidRPr="00D05D78">
        <w:rPr>
          <w:rFonts w:ascii="Arial" w:hAnsi="Arial" w:cs="Arial"/>
        </w:rPr>
        <w:t xml:space="preserve">Datą złożenia wniosku jest data wpływu pisma (przekazanego za pośrednictwem platformy </w:t>
      </w:r>
      <w:proofErr w:type="spellStart"/>
      <w:r w:rsidRPr="00D05D78">
        <w:rPr>
          <w:rFonts w:ascii="Arial" w:hAnsi="Arial" w:cs="Arial"/>
        </w:rPr>
        <w:t>ePUAP</w:t>
      </w:r>
      <w:proofErr w:type="spellEnd"/>
      <w:r w:rsidRPr="00D05D78">
        <w:rPr>
          <w:rFonts w:ascii="Arial" w:hAnsi="Arial" w:cs="Arial"/>
        </w:rPr>
        <w:t>) widniejąca na Urzędowym Poświadczeniu Odbioru. W przypadku złożenia wniosku przez e-Doręczenia datę złożenia wniosku określa dowód otrzymania w</w:t>
      </w:r>
      <w:r w:rsidR="000F648E">
        <w:rPr>
          <w:rFonts w:ascii="Arial" w:hAnsi="Arial" w:cs="Arial"/>
        </w:rPr>
        <w:t> </w:t>
      </w:r>
      <w:r w:rsidRPr="00D05D78">
        <w:rPr>
          <w:rFonts w:ascii="Arial" w:hAnsi="Arial" w:cs="Arial"/>
        </w:rPr>
        <w:t>rozumieniu ustawy z 18 listopada 2020 r. o doręczeniach elektronicznych.</w:t>
      </w:r>
      <w:r w:rsidR="00257D71">
        <w:rPr>
          <w:rFonts w:ascii="Arial" w:hAnsi="Arial" w:cs="Arial"/>
        </w:rPr>
        <w:t xml:space="preserve"> </w:t>
      </w:r>
    </w:p>
    <w:p w14:paraId="55624729" w14:textId="77777777" w:rsidR="003422A1" w:rsidRDefault="003422A1" w:rsidP="00D05D78">
      <w:pPr>
        <w:autoSpaceDE w:val="0"/>
        <w:autoSpaceDN w:val="0"/>
        <w:adjustRightInd w:val="0"/>
        <w:spacing w:after="0" w:line="360" w:lineRule="auto"/>
        <w:rPr>
          <w:rFonts w:ascii="Arial" w:eastAsia="Times New Roman" w:hAnsi="Arial" w:cs="Arial"/>
          <w:lang w:eastAsia="ar-SA"/>
        </w:rPr>
      </w:pPr>
    </w:p>
    <w:p w14:paraId="08CEB275" w14:textId="700B8E33"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2"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158192476"/>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5499B" w:rsidRDefault="00A5499B" w:rsidP="00FF7B89">
      <w:pPr>
        <w:pStyle w:val="Nagwek2"/>
        <w:spacing w:before="240" w:after="240" w:line="240" w:lineRule="auto"/>
        <w:rPr>
          <w:rFonts w:ascii="Arial" w:eastAsia="Times New Roman" w:hAnsi="Arial" w:cs="Arial"/>
          <w:sz w:val="24"/>
          <w:szCs w:val="24"/>
          <w:lang w:eastAsia="ar-SA"/>
        </w:rPr>
      </w:pPr>
      <w:bookmarkStart w:id="12" w:name="_Toc158192477"/>
      <w:r w:rsidRPr="00A5499B">
        <w:rPr>
          <w:rFonts w:ascii="Arial" w:eastAsia="Times New Roman" w:hAnsi="Arial" w:cs="Arial"/>
          <w:sz w:val="24"/>
          <w:szCs w:val="24"/>
          <w:lang w:eastAsia="ar-SA"/>
        </w:rPr>
        <w:t>2.1</w:t>
      </w:r>
      <w:r>
        <w:rPr>
          <w:rFonts w:ascii="Arial" w:eastAsia="Times New Roman" w:hAnsi="Arial" w:cs="Arial"/>
          <w:sz w:val="24"/>
          <w:szCs w:val="24"/>
          <w:lang w:eastAsia="ar-SA"/>
        </w:rPr>
        <w:t>.</w:t>
      </w:r>
      <w:r w:rsidRPr="00A5499B">
        <w:rPr>
          <w:rFonts w:ascii="Arial" w:eastAsia="Times New Roman" w:hAnsi="Arial" w:cs="Arial"/>
          <w:sz w:val="24"/>
          <w:szCs w:val="24"/>
          <w:lang w:eastAsia="ar-SA"/>
        </w:rPr>
        <w:t xml:space="preserve"> Wniosek sprawozdawczy</w:t>
      </w:r>
      <w:bookmarkEnd w:id="12"/>
    </w:p>
    <w:p w14:paraId="111EE02E" w14:textId="00CE55D4" w:rsidR="0032778D" w:rsidRDefault="009D153F" w:rsidP="00A81A59">
      <w:pPr>
        <w:autoSpaceDE w:val="0"/>
        <w:autoSpaceDN w:val="0"/>
        <w:adjustRightInd w:val="0"/>
        <w:spacing w:after="0" w:line="360" w:lineRule="auto"/>
        <w:rPr>
          <w:rFonts w:ascii="Arial" w:hAnsi="Arial" w:cs="Arial"/>
        </w:rPr>
      </w:pPr>
      <w:r>
        <w:rPr>
          <w:rFonts w:ascii="Arial" w:eastAsia="Times New Roman" w:hAnsi="Arial" w:cs="Arial"/>
          <w:b/>
          <w:bCs/>
          <w:lang w:eastAsia="ar-SA"/>
        </w:rPr>
        <w:t>W</w:t>
      </w:r>
      <w:r w:rsidR="00BC3958" w:rsidRPr="0032778D">
        <w:rPr>
          <w:rFonts w:ascii="Arial" w:eastAsia="Times New Roman" w:hAnsi="Arial" w:cs="Arial"/>
          <w:b/>
          <w:bCs/>
          <w:lang w:eastAsia="ar-SA"/>
        </w:rPr>
        <w:t>niosek sprawozdawczy</w:t>
      </w:r>
      <w:r w:rsidR="0032778D" w:rsidRPr="0032778D">
        <w:rPr>
          <w:rFonts w:ascii="Arial" w:eastAsia="Times New Roman" w:hAnsi="Arial" w:cs="Arial"/>
          <w:b/>
          <w:bCs/>
          <w:lang w:eastAsia="ar-SA"/>
        </w:rPr>
        <w:t xml:space="preserve"> rozumiany jako część sprawozdawcza harmonogramów składania wniosków o płatność</w:t>
      </w:r>
      <w:r w:rsidR="0032778D" w:rsidRPr="0032778D">
        <w:rPr>
          <w:rFonts w:ascii="Arial" w:eastAsia="Times New Roman" w:hAnsi="Arial" w:cs="Arial"/>
          <w:lang w:eastAsia="ar-SA"/>
        </w:rPr>
        <w:t xml:space="preserve"> </w:t>
      </w:r>
      <w:r w:rsidR="00BC3958" w:rsidRPr="00BC3958">
        <w:rPr>
          <w:rFonts w:ascii="Arial" w:eastAsia="Times New Roman" w:hAnsi="Arial" w:cs="Arial"/>
          <w:lang w:eastAsia="ar-SA"/>
        </w:rPr>
        <w:t xml:space="preserve">– służy do przekazania informacji o postępie rzeczowym </w:t>
      </w:r>
      <w:r w:rsidR="00843B6A">
        <w:rPr>
          <w:rFonts w:ascii="Arial" w:eastAsia="Times New Roman" w:hAnsi="Arial" w:cs="Arial"/>
          <w:lang w:eastAsia="ar-SA"/>
        </w:rPr>
        <w:t>P</w:t>
      </w:r>
      <w:r w:rsidR="00BC3958" w:rsidRPr="00BC3958">
        <w:rPr>
          <w:rFonts w:ascii="Arial" w:eastAsia="Times New Roman" w:hAnsi="Arial" w:cs="Arial"/>
          <w:lang w:eastAsia="ar-SA"/>
        </w:rPr>
        <w:t>rojektu -</w:t>
      </w:r>
      <w:r w:rsidR="003006AE">
        <w:rPr>
          <w:rFonts w:ascii="Arial" w:eastAsia="Times New Roman" w:hAnsi="Arial" w:cs="Arial"/>
          <w:lang w:eastAsia="ar-SA"/>
        </w:rPr>
        <w:t xml:space="preserve"> </w:t>
      </w:r>
      <w:r w:rsidR="00452391">
        <w:rPr>
          <w:rFonts w:ascii="Arial" w:eastAsia="Times New Roman" w:hAnsi="Arial" w:cs="Arial"/>
          <w:lang w:eastAsia="ar-SA"/>
        </w:rPr>
        <w:t xml:space="preserve">wniosek składasz </w:t>
      </w:r>
      <w:r w:rsidR="00BC3958" w:rsidRPr="00BC3958">
        <w:rPr>
          <w:rFonts w:ascii="Arial" w:eastAsia="Times New Roman" w:hAnsi="Arial" w:cs="Arial"/>
          <w:lang w:eastAsia="ar-SA"/>
        </w:rPr>
        <w:t>jedynie w celu spełnienia obowiązku z zakresu sprawozdawczości</w:t>
      </w:r>
      <w:r w:rsidR="00452391">
        <w:rPr>
          <w:rFonts w:ascii="Arial" w:eastAsia="Times New Roman" w:hAnsi="Arial" w:cs="Arial"/>
          <w:lang w:eastAsia="ar-SA"/>
        </w:rPr>
        <w:t xml:space="preserve">, </w:t>
      </w:r>
      <w:r w:rsidR="00452391" w:rsidRPr="00546BA9">
        <w:rPr>
          <w:rFonts w:ascii="Arial" w:hAnsi="Arial" w:cs="Arial"/>
        </w:rPr>
        <w:t>nie rzadziej niż raz na 6 miesięcy (okresy 6</w:t>
      </w:r>
      <w:r w:rsidR="004E3919">
        <w:rPr>
          <w:rFonts w:ascii="Arial" w:hAnsi="Arial" w:cs="Arial"/>
        </w:rPr>
        <w:t xml:space="preserve"> </w:t>
      </w:r>
      <w:r w:rsidR="00A506ED">
        <w:rPr>
          <w:rFonts w:ascii="Arial" w:hAnsi="Arial" w:cs="Arial"/>
        </w:rPr>
        <w:t>-</w:t>
      </w:r>
      <w:r w:rsidR="004E3919">
        <w:rPr>
          <w:rFonts w:ascii="Arial" w:hAnsi="Arial" w:cs="Arial"/>
        </w:rPr>
        <w:t xml:space="preserve"> </w:t>
      </w:r>
      <w:r w:rsidR="00452391" w:rsidRPr="00546BA9">
        <w:rPr>
          <w:rFonts w:ascii="Arial" w:hAnsi="Arial" w:cs="Arial"/>
        </w:rPr>
        <w:t>miesięczne liczone są od daty podpisania Umowy), chyba że w okresie 6 miesięcy, których dotyczyłaby część sprawozdawcza, został uprzednio złożony wniosek o płatność/rozliczający zaliczkę</w:t>
      </w:r>
      <w:r w:rsidR="00452391">
        <w:rPr>
          <w:rFonts w:ascii="Arial" w:hAnsi="Arial" w:cs="Arial"/>
        </w:rPr>
        <w:t>.</w:t>
      </w:r>
    </w:p>
    <w:p w14:paraId="209866EB" w14:textId="77777777" w:rsidR="008560A5" w:rsidRDefault="008560A5" w:rsidP="00452391">
      <w:pPr>
        <w:autoSpaceDE w:val="0"/>
        <w:autoSpaceDN w:val="0"/>
        <w:adjustRightInd w:val="0"/>
        <w:spacing w:after="0" w:line="360" w:lineRule="auto"/>
        <w:rPr>
          <w:rFonts w:ascii="Arial" w:hAnsi="Arial" w:cs="Arial"/>
        </w:rPr>
      </w:pPr>
    </w:p>
    <w:p w14:paraId="11EA376A" w14:textId="1CE86728" w:rsidR="008560A5" w:rsidRPr="008560A5" w:rsidRDefault="004530A4" w:rsidP="008560A5">
      <w:pPr>
        <w:autoSpaceDE w:val="0"/>
        <w:autoSpaceDN w:val="0"/>
        <w:adjustRightInd w:val="0"/>
        <w:spacing w:after="0" w:line="360" w:lineRule="auto"/>
        <w:rPr>
          <w:rFonts w:ascii="Arial" w:hAnsi="Arial" w:cs="Arial"/>
        </w:rPr>
      </w:pPr>
      <w:r>
        <w:rPr>
          <w:rFonts w:ascii="Arial" w:hAnsi="Arial" w:cs="Arial"/>
        </w:rPr>
        <w:t>Harmonogram składania wniosków o płatność z wypełnioną częścią sprawozdawczą,</w:t>
      </w:r>
      <w:r w:rsidR="008560A5">
        <w:rPr>
          <w:rFonts w:ascii="Arial" w:hAnsi="Arial" w:cs="Arial"/>
        </w:rPr>
        <w:t xml:space="preserve"> </w:t>
      </w:r>
      <w:bookmarkStart w:id="13" w:name="_Hlk146613221"/>
      <w:r w:rsidR="008560A5" w:rsidRPr="008560A5">
        <w:rPr>
          <w:rFonts w:ascii="Arial" w:hAnsi="Arial" w:cs="Arial"/>
        </w:rPr>
        <w:t>dostarcz</w:t>
      </w:r>
      <w:r w:rsidR="008560A5">
        <w:rPr>
          <w:rFonts w:ascii="Arial" w:hAnsi="Arial" w:cs="Arial"/>
        </w:rPr>
        <w:t xml:space="preserve"> </w:t>
      </w:r>
      <w:r w:rsidR="008560A5" w:rsidRPr="008560A5">
        <w:rPr>
          <w:rFonts w:ascii="Arial" w:hAnsi="Arial" w:cs="Arial"/>
        </w:rPr>
        <w:t xml:space="preserve">do IP FE SL – ŚCP wyłącznie w formie elektronicznej za pośrednictwem platformy elektronicznej </w:t>
      </w:r>
      <w:proofErr w:type="spellStart"/>
      <w:r w:rsidR="008560A5" w:rsidRPr="008560A5">
        <w:rPr>
          <w:rFonts w:ascii="Arial" w:hAnsi="Arial" w:cs="Arial"/>
        </w:rPr>
        <w:t>ePUAP</w:t>
      </w:r>
      <w:proofErr w:type="spellEnd"/>
      <w:r w:rsidR="00B77BDC">
        <w:rPr>
          <w:rFonts w:ascii="Arial" w:hAnsi="Arial" w:cs="Arial"/>
        </w:rPr>
        <w:t>/</w:t>
      </w:r>
      <w:r w:rsidR="00B77BDC" w:rsidRPr="00B4525F">
        <w:rPr>
          <w:rFonts w:ascii="Arial" w:hAnsi="Arial" w:cs="Arial"/>
        </w:rPr>
        <w:t>e-</w:t>
      </w:r>
      <w:r w:rsidR="000F648E">
        <w:rPr>
          <w:rFonts w:ascii="Arial" w:hAnsi="Arial" w:cs="Arial"/>
        </w:rPr>
        <w:t>D</w:t>
      </w:r>
      <w:r w:rsidR="00B77BDC" w:rsidRPr="00B4525F">
        <w:rPr>
          <w:rFonts w:ascii="Arial" w:hAnsi="Arial" w:cs="Arial"/>
        </w:rPr>
        <w:t>oręczeni</w:t>
      </w:r>
      <w:r w:rsidR="008C5B27">
        <w:rPr>
          <w:rFonts w:ascii="Arial" w:hAnsi="Arial" w:cs="Arial"/>
        </w:rPr>
        <w:t>a</w:t>
      </w:r>
      <w:r w:rsidR="008560A5" w:rsidRPr="008560A5">
        <w:rPr>
          <w:rFonts w:ascii="Arial" w:hAnsi="Arial" w:cs="Arial"/>
        </w:rPr>
        <w:t>.</w:t>
      </w:r>
      <w:r w:rsidR="003B6E05">
        <w:rPr>
          <w:rFonts w:ascii="Arial" w:hAnsi="Arial" w:cs="Arial"/>
        </w:rPr>
        <w:t xml:space="preserve"> Wzór </w:t>
      </w:r>
      <w:r>
        <w:rPr>
          <w:rFonts w:ascii="Arial" w:hAnsi="Arial" w:cs="Arial"/>
        </w:rPr>
        <w:t xml:space="preserve">harmonogramu składania wniosków o płatność </w:t>
      </w:r>
      <w:r w:rsidR="003B6E05">
        <w:rPr>
          <w:rFonts w:ascii="Arial" w:hAnsi="Arial" w:cs="Arial"/>
        </w:rPr>
        <w:t xml:space="preserve">wraz z instrukcją wypełnienia znajduje się na stronie </w:t>
      </w:r>
      <w:r w:rsidR="00BD6309" w:rsidRPr="00BD6309">
        <w:rPr>
          <w:rFonts w:ascii="Arial" w:hAnsi="Arial" w:cs="Arial"/>
        </w:rPr>
        <w:t>https://funduszeue.scp-slask.pl/czytaj/dok_do_umo_002</w:t>
      </w:r>
      <w:r w:rsidR="00BD6309">
        <w:rPr>
          <w:rFonts w:ascii="Arial" w:hAnsi="Arial" w:cs="Arial"/>
        </w:rPr>
        <w:t>.</w:t>
      </w:r>
    </w:p>
    <w:p w14:paraId="615CA789" w14:textId="2FB9F208"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 xml:space="preserve">Jako faktyczny termin złożenia uznaje się datę wpływu do IP </w:t>
      </w:r>
      <w:r w:rsidR="00032FF7" w:rsidRPr="00032FF7">
        <w:rPr>
          <w:rFonts w:ascii="Arial" w:hAnsi="Arial" w:cs="Arial"/>
        </w:rPr>
        <w:t xml:space="preserve">FE SL </w:t>
      </w:r>
      <w:r w:rsidRPr="008560A5">
        <w:rPr>
          <w:rFonts w:ascii="Arial" w:hAnsi="Arial" w:cs="Arial"/>
        </w:rPr>
        <w:t>– ŚCP</w:t>
      </w:r>
      <w:r w:rsidR="003006AE">
        <w:rPr>
          <w:rFonts w:ascii="Arial" w:hAnsi="Arial" w:cs="Arial"/>
        </w:rPr>
        <w:t xml:space="preserve"> </w:t>
      </w:r>
      <w:r w:rsidRPr="008560A5">
        <w:rPr>
          <w:rFonts w:ascii="Arial" w:hAnsi="Arial" w:cs="Arial"/>
        </w:rPr>
        <w:t>wersji elektronicznej</w:t>
      </w:r>
      <w:r w:rsidR="00032FF7">
        <w:rPr>
          <w:rFonts w:ascii="Arial" w:hAnsi="Arial" w:cs="Arial"/>
        </w:rPr>
        <w:t xml:space="preserve"> </w:t>
      </w:r>
      <w:r w:rsidRPr="008560A5">
        <w:rPr>
          <w:rFonts w:ascii="Arial" w:hAnsi="Arial" w:cs="Arial"/>
        </w:rPr>
        <w:t>opatrzon</w:t>
      </w:r>
      <w:r w:rsidR="00032FF7">
        <w:rPr>
          <w:rFonts w:ascii="Arial" w:hAnsi="Arial" w:cs="Arial"/>
        </w:rPr>
        <w:t>ej</w:t>
      </w:r>
      <w:r w:rsidRPr="008560A5">
        <w:rPr>
          <w:rFonts w:ascii="Arial" w:hAnsi="Arial" w:cs="Arial"/>
        </w:rPr>
        <w:t xml:space="preserve"> podpisem. Potwierdzeniem złożenia jest Urzędowe </w:t>
      </w:r>
      <w:r w:rsidR="004E7701" w:rsidRPr="004E7701">
        <w:rPr>
          <w:rFonts w:ascii="Arial" w:hAnsi="Arial" w:cs="Arial"/>
        </w:rPr>
        <w:t xml:space="preserve">Potwierdzeniem złożenia jest Urzędowe Potwierdzenie Przedłożenia (UPP, w przypadku platformy </w:t>
      </w:r>
      <w:proofErr w:type="spellStart"/>
      <w:r w:rsidR="004E7701" w:rsidRPr="004E7701">
        <w:rPr>
          <w:rFonts w:ascii="Arial" w:hAnsi="Arial" w:cs="Arial"/>
        </w:rPr>
        <w:t>ePUAP</w:t>
      </w:r>
      <w:proofErr w:type="spellEnd"/>
      <w:r w:rsidR="004E7701" w:rsidRPr="004E7701">
        <w:rPr>
          <w:rFonts w:ascii="Arial" w:hAnsi="Arial" w:cs="Arial"/>
        </w:rPr>
        <w:t>, które Beneficjent znajdzie w katalogu „Odebrane”) lub Dowód Nadania (w przypadku platformy e-</w:t>
      </w:r>
      <w:r w:rsidR="00A723CD">
        <w:rPr>
          <w:rFonts w:ascii="Arial" w:hAnsi="Arial" w:cs="Arial"/>
        </w:rPr>
        <w:t>D</w:t>
      </w:r>
      <w:r w:rsidR="004E7701" w:rsidRPr="004E7701">
        <w:rPr>
          <w:rFonts w:ascii="Arial" w:hAnsi="Arial" w:cs="Arial"/>
        </w:rPr>
        <w:t>oręczeni</w:t>
      </w:r>
      <w:r w:rsidR="00A723CD">
        <w:rPr>
          <w:rFonts w:ascii="Arial" w:hAnsi="Arial" w:cs="Arial"/>
        </w:rPr>
        <w:t>a</w:t>
      </w:r>
      <w:r w:rsidR="004E7701" w:rsidRPr="004E7701">
        <w:rPr>
          <w:rFonts w:ascii="Arial" w:hAnsi="Arial" w:cs="Arial"/>
        </w:rPr>
        <w:t>, które Beneficjent znajdzie w katalogu „Odebrane”).</w:t>
      </w:r>
      <w:r w:rsidR="004E7701">
        <w:rPr>
          <w:rFonts w:ascii="Arial" w:hAnsi="Arial" w:cs="Arial"/>
        </w:rPr>
        <w:t xml:space="preserve"> </w:t>
      </w:r>
      <w:r w:rsidRPr="008560A5">
        <w:rPr>
          <w:rFonts w:ascii="Arial" w:hAnsi="Arial" w:cs="Arial"/>
        </w:rPr>
        <w:t xml:space="preserve">Potwierdzenie Przedłożenia (UPP, w przypadku platformy </w:t>
      </w:r>
      <w:proofErr w:type="spellStart"/>
      <w:r w:rsidRPr="008560A5">
        <w:rPr>
          <w:rFonts w:ascii="Arial" w:hAnsi="Arial" w:cs="Arial"/>
        </w:rPr>
        <w:t>ePUAP</w:t>
      </w:r>
      <w:proofErr w:type="spellEnd"/>
      <w:r w:rsidR="00B77BDC">
        <w:rPr>
          <w:rFonts w:ascii="Arial" w:hAnsi="Arial" w:cs="Arial"/>
        </w:rPr>
        <w:t>/</w:t>
      </w:r>
      <w:r w:rsidR="00B77BDC" w:rsidRPr="00B77BDC">
        <w:rPr>
          <w:rFonts w:ascii="Arial" w:hAnsi="Arial" w:cs="Arial"/>
        </w:rPr>
        <w:t>e-</w:t>
      </w:r>
      <w:r w:rsidR="000F648E">
        <w:rPr>
          <w:rFonts w:ascii="Arial" w:hAnsi="Arial" w:cs="Arial"/>
        </w:rPr>
        <w:t>D</w:t>
      </w:r>
      <w:r w:rsidR="00B77BDC" w:rsidRPr="00B77BDC">
        <w:rPr>
          <w:rFonts w:ascii="Arial" w:hAnsi="Arial" w:cs="Arial"/>
        </w:rPr>
        <w:t>oręczeni</w:t>
      </w:r>
      <w:r w:rsidR="008C5B27">
        <w:rPr>
          <w:rFonts w:ascii="Arial" w:hAnsi="Arial" w:cs="Arial"/>
        </w:rPr>
        <w:t>a</w:t>
      </w:r>
      <w:r w:rsidRPr="008560A5">
        <w:rPr>
          <w:rFonts w:ascii="Arial" w:hAnsi="Arial" w:cs="Arial"/>
        </w:rPr>
        <w:t>, które znajdzie</w:t>
      </w:r>
      <w:r>
        <w:rPr>
          <w:rFonts w:ascii="Arial" w:hAnsi="Arial" w:cs="Arial"/>
        </w:rPr>
        <w:t>sz</w:t>
      </w:r>
      <w:r w:rsidRPr="008560A5">
        <w:rPr>
          <w:rFonts w:ascii="Arial" w:hAnsi="Arial" w:cs="Arial"/>
        </w:rPr>
        <w:t xml:space="preserve"> w katalogu „Odebrane”).</w:t>
      </w:r>
    </w:p>
    <w:p w14:paraId="3A941E4B" w14:textId="2F1612AC"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 xml:space="preserve">Załączniki </w:t>
      </w:r>
      <w:r>
        <w:rPr>
          <w:rFonts w:ascii="Arial" w:hAnsi="Arial" w:cs="Arial"/>
        </w:rPr>
        <w:t xml:space="preserve">podpisz </w:t>
      </w:r>
      <w:r w:rsidRPr="008560A5">
        <w:rPr>
          <w:rFonts w:ascii="Arial" w:hAnsi="Arial" w:cs="Arial"/>
        </w:rPr>
        <w:t>za pomocą:</w:t>
      </w:r>
    </w:p>
    <w:p w14:paraId="5F5AEFD2" w14:textId="63B0C425"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1.</w:t>
      </w:r>
      <w:r w:rsidRPr="008560A5">
        <w:rPr>
          <w:rFonts w:ascii="Arial" w:hAnsi="Arial" w:cs="Arial"/>
        </w:rPr>
        <w:tab/>
        <w:t>bezpiecznego podpisu elektronicznego weryfikowanego kwalifikowanym certyfikatem lub</w:t>
      </w:r>
    </w:p>
    <w:p w14:paraId="3EAF3D8E" w14:textId="432E4EA8"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2.</w:t>
      </w:r>
      <w:r w:rsidRPr="008560A5">
        <w:rPr>
          <w:rFonts w:ascii="Arial" w:hAnsi="Arial" w:cs="Arial"/>
        </w:rPr>
        <w:tab/>
        <w:t xml:space="preserve">profilu zaufanego </w:t>
      </w:r>
      <w:proofErr w:type="spellStart"/>
      <w:r w:rsidRPr="008560A5">
        <w:rPr>
          <w:rFonts w:ascii="Arial" w:hAnsi="Arial" w:cs="Arial"/>
        </w:rPr>
        <w:t>ePUAP</w:t>
      </w:r>
      <w:proofErr w:type="spellEnd"/>
      <w:r w:rsidR="00B77BDC">
        <w:rPr>
          <w:rFonts w:ascii="Arial" w:hAnsi="Arial" w:cs="Arial"/>
        </w:rPr>
        <w:t>/</w:t>
      </w:r>
      <w:r w:rsidR="00B77BDC" w:rsidRPr="00B77BDC">
        <w:rPr>
          <w:rFonts w:ascii="Arial" w:hAnsi="Arial" w:cs="Arial"/>
        </w:rPr>
        <w:t>e-</w:t>
      </w:r>
      <w:r w:rsidR="000F648E">
        <w:rPr>
          <w:rFonts w:ascii="Arial" w:hAnsi="Arial" w:cs="Arial"/>
        </w:rPr>
        <w:t>D</w:t>
      </w:r>
      <w:r w:rsidR="00B77BDC" w:rsidRPr="00B77BDC">
        <w:rPr>
          <w:rFonts w:ascii="Arial" w:hAnsi="Arial" w:cs="Arial"/>
        </w:rPr>
        <w:t>oręczeni</w:t>
      </w:r>
      <w:r w:rsidR="008C5B27">
        <w:rPr>
          <w:rFonts w:ascii="Arial" w:hAnsi="Arial" w:cs="Arial"/>
        </w:rPr>
        <w:t>a</w:t>
      </w:r>
      <w:r w:rsidRPr="008560A5">
        <w:rPr>
          <w:rFonts w:ascii="Arial" w:hAnsi="Arial" w:cs="Arial"/>
        </w:rPr>
        <w:t>.</w:t>
      </w:r>
    </w:p>
    <w:p w14:paraId="786F7E63" w14:textId="77777777" w:rsidR="00732ABC" w:rsidRDefault="008560A5" w:rsidP="004E7701">
      <w:pPr>
        <w:autoSpaceDE w:val="0"/>
        <w:autoSpaceDN w:val="0"/>
        <w:adjustRightInd w:val="0"/>
        <w:spacing w:after="0" w:line="360" w:lineRule="auto"/>
        <w:rPr>
          <w:rFonts w:ascii="Arial" w:hAnsi="Arial" w:cs="Arial"/>
        </w:rPr>
      </w:pPr>
      <w:r w:rsidRPr="008560A5">
        <w:rPr>
          <w:rFonts w:ascii="Arial" w:hAnsi="Arial" w:cs="Arial"/>
        </w:rPr>
        <w:t>Załączniki muszą być podpisane elektronicznie przez osobę/osoby uprawnioną/uprawnione do reprezentowania Beneficjenta</w:t>
      </w:r>
      <w:r>
        <w:rPr>
          <w:rFonts w:ascii="Arial" w:hAnsi="Arial" w:cs="Arial"/>
        </w:rPr>
        <w:t>. Masz</w:t>
      </w:r>
      <w:r w:rsidRPr="008560A5">
        <w:rPr>
          <w:rFonts w:ascii="Arial" w:hAnsi="Arial" w:cs="Arial"/>
        </w:rPr>
        <w:t xml:space="preserve">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182C5713"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składania wniosków o płatność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158192478"/>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2024A8A3"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kwotę dofinansowania wnioskowaną w formie zaliczki określasz w Harmonogramie składania wniosków o płatność.</w:t>
      </w:r>
    </w:p>
    <w:p w14:paraId="5D39B17F" w14:textId="3966419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 xml:space="preserve">ączna kwota dofinansowania wypłacona w formie zaliczki nie może przekroczyć 90% 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 od otrzymania zaliczki, a</w:t>
      </w:r>
      <w:r w:rsidR="000F648E">
        <w:rPr>
          <w:rFonts w:ascii="Arial" w:hAnsi="Arial" w:cs="Arial"/>
        </w:rPr>
        <w:t> </w:t>
      </w:r>
      <w:r w:rsidR="00697C78">
        <w:rPr>
          <w:rFonts w:ascii="Arial" w:hAnsi="Arial" w:cs="Arial"/>
        </w:rPr>
        <w:t xml:space="preserve">w przypadku transzy zaliczki otrzymanej w okresie późniejszym, niż 1 rok i 14 dni przed zakończeniem realizacji </w:t>
      </w:r>
      <w:r w:rsidR="00843B6A">
        <w:rPr>
          <w:rFonts w:ascii="Arial" w:hAnsi="Arial" w:cs="Arial"/>
        </w:rPr>
        <w:t>P</w:t>
      </w:r>
      <w:r w:rsidR="00697C78">
        <w:rPr>
          <w:rFonts w:ascii="Arial" w:hAnsi="Arial" w:cs="Arial"/>
        </w:rPr>
        <w:t xml:space="preserve">rojektu,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 xml:space="preserve">rojektu, określonego </w:t>
      </w:r>
      <w:r w:rsidR="004E7701">
        <w:rPr>
          <w:rFonts w:ascii="Arial" w:hAnsi="Arial" w:cs="Arial"/>
        </w:rPr>
        <w:br/>
      </w:r>
      <w:r w:rsidR="00050FE0" w:rsidRPr="00546BA9">
        <w:rPr>
          <w:rFonts w:ascii="Arial" w:hAnsi="Arial" w:cs="Arial"/>
        </w:rPr>
        <w:t>we wniosku 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50C703BD"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t xml:space="preserve">Jednorazowo możesz pobrać zaliczkę w wysokości nie większej niż 40%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7DBA9984" w14:textId="7DE73735" w:rsidR="00132A94" w:rsidRPr="00C42D04" w:rsidRDefault="00C42D04" w:rsidP="00132A94">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p>
    <w:p w14:paraId="386FAD3C" w14:textId="37A00433" w:rsidR="009B2E18" w:rsidRDefault="00F17A5F" w:rsidP="00132A94">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Abyśmy mogli przekazać Ci</w:t>
      </w:r>
      <w:r w:rsidR="00484150" w:rsidRPr="00484150">
        <w:rPr>
          <w:rFonts w:ascii="Arial" w:eastAsia="Times New Roman" w:hAnsi="Arial" w:cs="Arial"/>
          <w:lang w:eastAsia="ar-SA"/>
        </w:rPr>
        <w:t xml:space="preserve"> drugą i kolejną transzę zaliczki musisz zwrócić wcześniej przekazaną 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wcześniej przekazanej zaliczki. Wypłatę warunkujemy też dostępnością środków na naszym rachunku bankowym.</w:t>
      </w:r>
    </w:p>
    <w:p w14:paraId="13B3D23B" w14:textId="229CC4F7" w:rsidR="00A1516B" w:rsidRDefault="000D73BE" w:rsidP="00FF7B89">
      <w:pPr>
        <w:spacing w:before="240" w:after="240" w:line="240" w:lineRule="auto"/>
        <w:rPr>
          <w:rFonts w:ascii="Arial" w:hAnsi="Arial" w:cs="Arial"/>
        </w:rPr>
      </w:pPr>
      <w:bookmarkStart w:id="16" w:name="_Hlk156458110"/>
      <w:r w:rsidRPr="003F00C6">
        <w:rPr>
          <w:rFonts w:ascii="Arial" w:hAnsi="Arial"/>
          <w:b/>
          <w:iCs/>
          <w:color w:val="0052B0"/>
          <w:sz w:val="24"/>
          <w:szCs w:val="24"/>
          <w:u w:val="single"/>
        </w:rPr>
        <w:t>Pamięt</w:t>
      </w:r>
      <w:r w:rsidR="00A1516B">
        <w:rPr>
          <w:rFonts w:ascii="Arial" w:hAnsi="Arial"/>
          <w:b/>
          <w:iCs/>
          <w:color w:val="0052B0"/>
          <w:sz w:val="24"/>
          <w:szCs w:val="24"/>
          <w:u w:val="single"/>
        </w:rPr>
        <w:t>aj!</w:t>
      </w:r>
    </w:p>
    <w:bookmarkEnd w:id="16"/>
    <w:p w14:paraId="042DBE4B" w14:textId="2A1330B5" w:rsidR="00484150" w:rsidRDefault="00484150" w:rsidP="00D239F1">
      <w:pPr>
        <w:spacing w:line="360" w:lineRule="auto"/>
        <w:rPr>
          <w:rFonts w:ascii="Arial" w:eastAsia="Times New Roman" w:hAnsi="Arial" w:cs="Arial"/>
          <w:lang w:eastAsia="ar-SA"/>
        </w:rPr>
      </w:pPr>
      <w:r>
        <w:rPr>
          <w:rFonts w:ascii="Arial" w:eastAsia="Times New Roman" w:hAnsi="Arial" w:cs="Arial"/>
          <w:lang w:eastAsia="ar-SA"/>
        </w:rPr>
        <w:t>W</w:t>
      </w:r>
      <w:r w:rsidRPr="00484150">
        <w:rPr>
          <w:rFonts w:ascii="Arial" w:eastAsia="Times New Roman" w:hAnsi="Arial" w:cs="Arial"/>
          <w:lang w:eastAsia="ar-SA"/>
        </w:rPr>
        <w:t>niosek o zaliczkę możesz złożyć nie częściej niż raz na sześć miesięcy licząc od dnia zawarcia Umowy o dofinansowanie</w:t>
      </w:r>
      <w:r w:rsidR="000F648E">
        <w:rPr>
          <w:rFonts w:ascii="Arial" w:eastAsia="Times New Roman" w:hAnsi="Arial" w:cs="Arial"/>
          <w:lang w:eastAsia="ar-SA"/>
        </w:rPr>
        <w:t>.</w:t>
      </w:r>
    </w:p>
    <w:p w14:paraId="0B2FFAB3" w14:textId="0F853422" w:rsidR="00132A94" w:rsidRPr="00D239F1" w:rsidRDefault="00A1516B" w:rsidP="00D239F1">
      <w:pPr>
        <w:spacing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p>
    <w:p w14:paraId="5717354F" w14:textId="0D6F50C5" w:rsidR="006A2962" w:rsidRPr="006A2962" w:rsidRDefault="006A2962" w:rsidP="006A2962">
      <w:pPr>
        <w:autoSpaceDE w:val="0"/>
        <w:autoSpaceDN w:val="0"/>
        <w:adjustRightInd w:val="0"/>
        <w:spacing w:after="0" w:line="360" w:lineRule="auto"/>
        <w:rPr>
          <w:rFonts w:ascii="Arial" w:eastAsia="Times New Roman" w:hAnsi="Arial" w:cs="Arial"/>
          <w:lang w:eastAsia="ar-SA"/>
        </w:rPr>
      </w:pPr>
      <w:r w:rsidRPr="006A2962">
        <w:rPr>
          <w:rFonts w:ascii="Arial" w:eastAsia="Times New Roman" w:hAnsi="Arial" w:cs="Arial"/>
          <w:lang w:eastAsia="ar-SA"/>
        </w:rPr>
        <w:t xml:space="preserve">Przez </w:t>
      </w:r>
      <w:r w:rsidR="00D236AE">
        <w:rPr>
          <w:rFonts w:ascii="Arial" w:eastAsia="Times New Roman" w:hAnsi="Arial" w:cs="Arial"/>
          <w:lang w:eastAsia="ar-SA"/>
        </w:rPr>
        <w:t>„</w:t>
      </w:r>
      <w:r w:rsidRPr="006A2962">
        <w:rPr>
          <w:rFonts w:ascii="Arial" w:eastAsia="Times New Roman" w:hAnsi="Arial" w:cs="Arial"/>
          <w:lang w:eastAsia="ar-SA"/>
        </w:rPr>
        <w:t>rachunek bieżący</w:t>
      </w:r>
      <w:r w:rsidR="00D236AE">
        <w:rPr>
          <w:rFonts w:ascii="Arial" w:eastAsia="Times New Roman" w:hAnsi="Arial" w:cs="Arial"/>
          <w:lang w:eastAsia="ar-SA"/>
        </w:rPr>
        <w:t>”</w:t>
      </w:r>
      <w:r w:rsidRPr="006A2962">
        <w:rPr>
          <w:rFonts w:ascii="Arial" w:eastAsia="Times New Roman" w:hAnsi="Arial" w:cs="Arial"/>
          <w:lang w:eastAsia="ar-SA"/>
        </w:rPr>
        <w:t xml:space="preserve"> należy rozumieć:</w:t>
      </w:r>
    </w:p>
    <w:p w14:paraId="0E8FA51E" w14:textId="292C53DF" w:rsidR="006A2962" w:rsidRPr="00A0702A" w:rsidRDefault="006A2962" w:rsidP="00A0702A">
      <w:pPr>
        <w:pStyle w:val="Akapitzlist"/>
        <w:numPr>
          <w:ilvl w:val="0"/>
          <w:numId w:val="20"/>
        </w:numPr>
        <w:spacing w:line="360" w:lineRule="auto"/>
        <w:rPr>
          <w:rFonts w:ascii="Arial" w:eastAsia="Times New Roman" w:hAnsi="Arial" w:cs="Arial"/>
          <w:lang w:eastAsia="ar-SA"/>
        </w:rPr>
      </w:pPr>
      <w:r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BD6E9E">
        <w:rPr>
          <w:rFonts w:ascii="Arial" w:eastAsia="Times New Roman" w:hAnsi="Arial" w:cs="Arial"/>
          <w:lang w:eastAsia="ar-SA"/>
        </w:rPr>
        <w:t>-</w:t>
      </w:r>
      <w:r w:rsidR="00885E33" w:rsidRPr="006A3A1C">
        <w:rPr>
          <w:rFonts w:ascii="Arial" w:eastAsia="Times New Roman" w:hAnsi="Arial" w:cs="Arial"/>
          <w:lang w:eastAsia="ar-SA"/>
        </w:rPr>
        <w:t xml:space="preserve"> ŚCP</w:t>
      </w:r>
      <w:r w:rsidR="00BD6E9E" w:rsidRPr="006A3A1C">
        <w:rPr>
          <w:rFonts w:ascii="Arial" w:eastAsia="Times New Roman" w:hAnsi="Arial" w:cs="Arial"/>
          <w:lang w:eastAsia="ar-SA"/>
        </w:rPr>
        <w:t xml:space="preserve"> </w:t>
      </w:r>
      <w:r w:rsidR="00BD6E9E">
        <w:rPr>
          <w:rFonts w:ascii="Arial" w:eastAsia="Times New Roman" w:hAnsi="Arial" w:cs="Arial"/>
          <w:lang w:eastAsia="ar-SA"/>
        </w:rPr>
        <w:t>–</w:t>
      </w:r>
      <w:r w:rsidR="00BD6E9E" w:rsidRPr="00A0702A">
        <w:rPr>
          <w:rFonts w:ascii="Arial" w:eastAsia="Times New Roman" w:hAnsi="Arial" w:cs="Arial"/>
          <w:lang w:eastAsia="ar-SA"/>
        </w:rPr>
        <w:t xml:space="preserve"> dla Beneficjentów sektora MŚP</w:t>
      </w:r>
      <w:r w:rsidR="00885E33" w:rsidRPr="00A0702A">
        <w:rPr>
          <w:rFonts w:ascii="Arial" w:eastAsia="Times New Roman" w:hAnsi="Arial" w:cs="Arial"/>
          <w:lang w:eastAsia="ar-SA"/>
        </w:rPr>
        <w:t>;</w:t>
      </w:r>
    </w:p>
    <w:p w14:paraId="77E40E25" w14:textId="3AC8455C" w:rsidR="001941AA" w:rsidRDefault="001941AA" w:rsidP="00A0702A">
      <w:pPr>
        <w:pStyle w:val="Akapitzlist"/>
        <w:numPr>
          <w:ilvl w:val="0"/>
          <w:numId w:val="20"/>
        </w:numPr>
        <w:spacing w:line="360" w:lineRule="auto"/>
      </w:pPr>
      <w:r w:rsidRPr="00A0702A">
        <w:rPr>
          <w:rFonts w:ascii="Arial" w:eastAsia="Times New Roman" w:hAnsi="Arial" w:cs="Arial"/>
          <w:lang w:eastAsia="ar-SA"/>
        </w:rPr>
        <w:t xml:space="preserve">rachunek </w:t>
      </w:r>
      <w:r w:rsidR="0018158F" w:rsidRPr="00A0702A">
        <w:rPr>
          <w:rFonts w:ascii="Arial" w:eastAsia="Times New Roman" w:hAnsi="Arial" w:cs="Arial"/>
          <w:lang w:eastAsia="ar-SA"/>
        </w:rPr>
        <w:t>bieżący województwa</w:t>
      </w:r>
      <w:r w:rsidR="00BD6E9E" w:rsidRPr="00A0702A">
        <w:rPr>
          <w:rFonts w:ascii="Arial" w:eastAsia="Times New Roman" w:hAnsi="Arial" w:cs="Arial"/>
          <w:lang w:eastAsia="ar-SA"/>
        </w:rPr>
        <w:t xml:space="preserve"> – dla Jednostki Samorządu Terytorialnego</w:t>
      </w:r>
      <w:r w:rsidR="0018158F" w:rsidRPr="00A0702A">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7" w:name="_Toc158192479"/>
      <w:r w:rsidRPr="00251F03">
        <w:rPr>
          <w:rFonts w:ascii="Arial" w:eastAsia="Times New Roman" w:hAnsi="Arial" w:cs="Arial"/>
          <w:sz w:val="24"/>
          <w:szCs w:val="24"/>
          <w:lang w:eastAsia="ar-SA"/>
        </w:rPr>
        <w:t>2.3. Wniosek rozliczający zaliczkę</w:t>
      </w:r>
      <w:bookmarkEnd w:id="17"/>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7A0E7839"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 xml:space="preserve">roku i 14 dni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w:t>
      </w:r>
      <w:r w:rsidR="004E7701">
        <w:rPr>
          <w:rFonts w:ascii="Arial" w:eastAsia="Times New Roman" w:hAnsi="Arial" w:cs="Arial"/>
          <w:lang w:eastAsia="ar-SA"/>
        </w:rPr>
        <w:br/>
      </w:r>
      <w:r w:rsidR="000D73BE" w:rsidRPr="000D73BE">
        <w:rPr>
          <w:rFonts w:ascii="Arial" w:eastAsia="Times New Roman" w:hAnsi="Arial" w:cs="Arial"/>
          <w:lang w:eastAsia="ar-SA"/>
        </w:rPr>
        <w:t>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1B11A7" w:rsidRPr="001B11A7">
        <w:t xml:space="preserve"> </w:t>
      </w:r>
      <w:r w:rsidR="00016C7D">
        <w:t>W</w:t>
      </w:r>
      <w:r w:rsidR="00C42F4C">
        <w:rPr>
          <w:rFonts w:ascii="Arial" w:eastAsia="Times New Roman" w:hAnsi="Arial" w:cs="Arial"/>
          <w:lang w:eastAsia="ar-SA"/>
        </w:rPr>
        <w:t> </w:t>
      </w:r>
      <w:r w:rsidR="001B11A7" w:rsidRPr="001B11A7">
        <w:rPr>
          <w:rFonts w:ascii="Arial" w:eastAsia="Times New Roman" w:hAnsi="Arial" w:cs="Arial"/>
          <w:lang w:eastAsia="ar-SA"/>
        </w:rPr>
        <w:t xml:space="preserve">przypadku transzy zaliczki otrzymanej w okresie późniejszym, niż 1 rok i 14 dni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 xml:space="preserve">rozliczenie transzy zaliczki musi nastąpić </w:t>
      </w:r>
      <w:r w:rsidR="001B11A7" w:rsidRPr="001B11A7">
        <w:rPr>
          <w:rFonts w:ascii="Arial" w:eastAsia="Times New Roman" w:hAnsi="Arial" w:cs="Arial"/>
          <w:lang w:eastAsia="ar-SA"/>
        </w:rPr>
        <w:t xml:space="preserve">do dnia zakończenia realizacji </w:t>
      </w:r>
      <w:r w:rsidR="00843B6A">
        <w:rPr>
          <w:rFonts w:ascii="Arial" w:eastAsia="Times New Roman" w:hAnsi="Arial" w:cs="Arial"/>
          <w:lang w:eastAsia="ar-SA"/>
        </w:rPr>
        <w:t>P</w:t>
      </w:r>
      <w:r w:rsidR="001B11A7" w:rsidRPr="001B11A7">
        <w:rPr>
          <w:rFonts w:ascii="Arial" w:eastAsia="Times New Roman" w:hAnsi="Arial" w:cs="Arial"/>
          <w:lang w:eastAsia="ar-SA"/>
        </w:rPr>
        <w:t>rojektu, określonego we wniosku o dofinansowanie</w:t>
      </w:r>
      <w:r w:rsidR="00C42F4C">
        <w:rPr>
          <w:rFonts w:ascii="Arial" w:eastAsia="Times New Roman" w:hAnsi="Arial" w:cs="Arial"/>
          <w:lang w:eastAsia="ar-SA"/>
        </w:rPr>
        <w:t>.</w:t>
      </w:r>
    </w:p>
    <w:p w14:paraId="539E68D3" w14:textId="729BAD81"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3A29F82"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3C78B92"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również zapłaty za faktury wystawione w walucie obcej. </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8" w:name="_Toc158192480"/>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8"/>
    </w:p>
    <w:p w14:paraId="57EAD012" w14:textId="02E93FD6"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 We wniosku rozliczasz wydatki kwalifikowalne poniesione w ostatnim zakończonym okresie rozliczeniowym. </w:t>
      </w:r>
      <w:bookmarkStart w:id="19"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9"/>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3EFBE83D"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w:t>
      </w:r>
      <w:r w:rsidR="004E7701">
        <w:rPr>
          <w:rFonts w:ascii="Arial" w:eastAsia="Times New Roman" w:hAnsi="Arial" w:cs="Arial"/>
          <w:lang w:eastAsia="ar-SA"/>
        </w:rPr>
        <w:br/>
      </w:r>
      <w:r w:rsidRPr="00F8703B">
        <w:rPr>
          <w:rFonts w:ascii="Arial" w:eastAsia="Times New Roman" w:hAnsi="Arial" w:cs="Arial"/>
          <w:lang w:eastAsia="ar-SA"/>
        </w:rPr>
        <w:t xml:space="preserve">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20" w:name="_Toc158192481"/>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20"/>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498B49D4"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 xml:space="preserve">IP FE SL-ŚCP </w:t>
      </w:r>
      <w:r>
        <w:rPr>
          <w:rFonts w:ascii="Arial" w:eastAsia="Times New Roman" w:hAnsi="Arial" w:cs="Arial"/>
          <w:color w:val="000000" w:themeColor="text1"/>
          <w:lang w:eastAsia="ar-SA"/>
        </w:rPr>
        <w:t xml:space="preserve">wtrzyma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1" w:name="_Toc145585502"/>
      <w:bookmarkStart w:id="22" w:name="_Toc153529984"/>
      <w:bookmarkStart w:id="23" w:name="_Toc153530294"/>
      <w:bookmarkStart w:id="24" w:name="_Hlk145585070"/>
      <w:bookmarkStart w:id="25" w:name="_Toc158192482"/>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1"/>
      <w:r w:rsidR="004B56CB" w:rsidRPr="00CE284D">
        <w:rPr>
          <w:rFonts w:ascii="Arial" w:eastAsiaTheme="minorHAnsi" w:hAnsi="Arial" w:cs="Arial"/>
          <w:sz w:val="24"/>
          <w:szCs w:val="24"/>
        </w:rPr>
        <w:t>/rozliczającego zaliczkę</w:t>
      </w:r>
      <w:bookmarkEnd w:id="22"/>
      <w:bookmarkEnd w:id="23"/>
      <w:bookmarkEnd w:id="25"/>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4450FF05"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 </w:t>
      </w:r>
      <w:r w:rsidRPr="00851CD6">
        <w:rPr>
          <w:rFonts w:ascii="Arial" w:eastAsia="Times New Roman" w:hAnsi="Arial" w:cs="Arial"/>
          <w:lang w:eastAsia="ar-SA"/>
        </w:rPr>
        <w:t xml:space="preserve">błędy wymagające </w:t>
      </w:r>
      <w:r w:rsidR="007C3C88">
        <w:rPr>
          <w:rFonts w:ascii="Arial" w:eastAsia="Times New Roman" w:hAnsi="Arial" w:cs="Arial"/>
          <w:lang w:eastAsia="ar-SA"/>
        </w:rPr>
        <w:t xml:space="preserve">dokonania </w:t>
      </w:r>
      <w:r w:rsidR="007E2057" w:rsidRPr="00851CD6">
        <w:rPr>
          <w:rFonts w:ascii="Arial" w:eastAsia="Times New Roman" w:hAnsi="Arial" w:cs="Arial"/>
          <w:lang w:eastAsia="ar-SA"/>
        </w:rPr>
        <w:t>przez</w:t>
      </w:r>
      <w:r w:rsidR="007E2057">
        <w:rPr>
          <w:rFonts w:ascii="Arial" w:eastAsia="Times New Roman" w:hAnsi="Arial" w:cs="Arial"/>
          <w:lang w:eastAsia="ar-SA"/>
        </w:rPr>
        <w:t xml:space="preserve"> Ciebie</w:t>
      </w:r>
      <w:r w:rsidR="007E2057" w:rsidRPr="00851CD6">
        <w:rPr>
          <w:rFonts w:ascii="Arial" w:eastAsia="Times New Roman" w:hAnsi="Arial" w:cs="Arial"/>
          <w:lang w:eastAsia="ar-SA"/>
        </w:rPr>
        <w:t xml:space="preserve"> </w:t>
      </w:r>
      <w:r w:rsidRPr="00851CD6">
        <w:rPr>
          <w:rFonts w:ascii="Arial" w:eastAsia="Times New Roman" w:hAnsi="Arial" w:cs="Arial"/>
          <w:lang w:eastAsia="ar-SA"/>
        </w:rPr>
        <w:t xml:space="preserve">korekty </w:t>
      </w:r>
      <w:r w:rsidR="007C3C88">
        <w:rPr>
          <w:rFonts w:ascii="Arial" w:eastAsia="Times New Roman" w:hAnsi="Arial" w:cs="Arial"/>
          <w:lang w:eastAsia="ar-SA"/>
        </w:rPr>
        <w:t>formularza wniosku o</w:t>
      </w:r>
      <w:r w:rsidR="00A2673A">
        <w:rPr>
          <w:rFonts w:ascii="Arial" w:eastAsia="Times New Roman" w:hAnsi="Arial" w:cs="Arial"/>
          <w:lang w:eastAsia="ar-SA"/>
        </w:rPr>
        <w:t> </w:t>
      </w:r>
      <w:r w:rsidR="007C3C88">
        <w:rPr>
          <w:rFonts w:ascii="Arial" w:eastAsia="Times New Roman" w:hAnsi="Arial" w:cs="Arial"/>
          <w:lang w:eastAsia="ar-SA"/>
        </w:rPr>
        <w:t>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lub konieczność dostarczenia dodatkowej</w:t>
      </w:r>
      <w:r>
        <w:rPr>
          <w:rFonts w:ascii="Arial" w:eastAsia="Times New Roman" w:hAnsi="Arial" w:cs="Arial"/>
          <w:lang w:eastAsia="ar-SA"/>
        </w:rPr>
        <w:t xml:space="preserve"> </w:t>
      </w:r>
      <w:r w:rsidRPr="00851CD6">
        <w:rPr>
          <w:rFonts w:ascii="Arial" w:eastAsia="Times New Roman" w:hAnsi="Arial" w:cs="Arial"/>
          <w:lang w:eastAsia="ar-SA"/>
        </w:rPr>
        <w:t>dokumentacji, wyjaśnień</w:t>
      </w:r>
      <w:r w:rsidR="000B62B4">
        <w:rPr>
          <w:rFonts w:ascii="Arial" w:eastAsia="Times New Roman" w:hAnsi="Arial" w:cs="Arial"/>
          <w:lang w:eastAsia="ar-SA"/>
        </w:rPr>
        <w:t xml:space="preserve"> - </w:t>
      </w:r>
      <w:r>
        <w:rPr>
          <w:rFonts w:ascii="Arial" w:eastAsia="Times New Roman" w:hAnsi="Arial" w:cs="Arial"/>
          <w:lang w:eastAsia="ar-SA"/>
        </w:rPr>
        <w:t xml:space="preserve">otrzymasz </w:t>
      </w:r>
      <w:r w:rsidRPr="00851CD6">
        <w:rPr>
          <w:rFonts w:ascii="Arial" w:eastAsia="Times New Roman" w:hAnsi="Arial" w:cs="Arial"/>
          <w:lang w:eastAsia="ar-SA"/>
        </w:rPr>
        <w:t>wezwanie do dostarczenia uzupełnień</w:t>
      </w:r>
      <w:r w:rsidR="004B56CB">
        <w:rPr>
          <w:rFonts w:ascii="Arial" w:eastAsia="Times New Roman" w:hAnsi="Arial" w:cs="Arial"/>
          <w:lang w:eastAsia="ar-SA"/>
        </w:rPr>
        <w:t>. Uzupełnienia musisz dostarczyć</w:t>
      </w:r>
      <w:r w:rsidRPr="00851CD6">
        <w:rPr>
          <w:rFonts w:ascii="Arial" w:eastAsia="Times New Roman" w:hAnsi="Arial" w:cs="Arial"/>
          <w:lang w:eastAsia="ar-SA"/>
        </w:rPr>
        <w:t xml:space="preserve"> w terminie 7</w:t>
      </w:r>
      <w:r>
        <w:rPr>
          <w:rFonts w:ascii="Arial" w:eastAsia="Times New Roman" w:hAnsi="Arial" w:cs="Arial"/>
          <w:lang w:eastAsia="ar-SA"/>
        </w:rPr>
        <w:t xml:space="preserve"> </w:t>
      </w:r>
      <w:r w:rsidRPr="00851CD6">
        <w:rPr>
          <w:rFonts w:ascii="Arial" w:eastAsia="Times New Roman" w:hAnsi="Arial" w:cs="Arial"/>
          <w:lang w:eastAsia="ar-SA"/>
        </w:rPr>
        <w:t>dni od daty odbioru korespondencji</w:t>
      </w:r>
      <w:r w:rsidR="00C76732">
        <w:rPr>
          <w:rFonts w:ascii="Arial" w:eastAsia="Times New Roman" w:hAnsi="Arial" w:cs="Arial"/>
          <w:lang w:eastAsia="ar-SA"/>
        </w:rPr>
        <w:t>;</w:t>
      </w:r>
      <w:r w:rsidRPr="00851CD6">
        <w:rPr>
          <w:rFonts w:ascii="Arial" w:eastAsia="Times New Roman" w:hAnsi="Arial" w:cs="Arial"/>
          <w:lang w:eastAsia="ar-SA"/>
        </w:rPr>
        <w:t xml:space="preserve"> </w:t>
      </w:r>
    </w:p>
    <w:p w14:paraId="08C24937" w14:textId="6C8E6D63" w:rsidR="00851CD6" w:rsidRPr="00851CD6" w:rsidRDefault="00324E5A"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t>
      </w:r>
      <w:r w:rsidR="003006AE">
        <w:rPr>
          <w:rFonts w:ascii="Arial" w:eastAsia="Times New Roman" w:hAnsi="Arial" w:cs="Arial"/>
          <w:lang w:eastAsia="ar-SA"/>
        </w:rPr>
        <w:t xml:space="preserve"> </w:t>
      </w:r>
      <w:r w:rsidR="004A4951">
        <w:rPr>
          <w:rFonts w:ascii="Arial" w:eastAsia="Times New Roman" w:hAnsi="Arial" w:cs="Arial"/>
          <w:lang w:eastAsia="ar-SA"/>
        </w:rPr>
        <w:t xml:space="preserve">błędy </w:t>
      </w:r>
      <w:r w:rsidR="00851CD6" w:rsidRPr="00851CD6">
        <w:rPr>
          <w:rFonts w:ascii="Arial" w:eastAsia="Times New Roman" w:hAnsi="Arial" w:cs="Arial"/>
          <w:lang w:eastAsia="ar-SA"/>
        </w:rPr>
        <w:t xml:space="preserve">niewymagające </w:t>
      </w:r>
      <w:r w:rsidR="000B62B4">
        <w:rPr>
          <w:rFonts w:ascii="Arial" w:eastAsia="Times New Roman" w:hAnsi="Arial" w:cs="Arial"/>
          <w:lang w:eastAsia="ar-SA"/>
        </w:rPr>
        <w:t>dokonania</w:t>
      </w:r>
      <w:r w:rsidR="00CF4157">
        <w:rPr>
          <w:rFonts w:ascii="Arial" w:eastAsia="Times New Roman" w:hAnsi="Arial" w:cs="Arial"/>
          <w:lang w:eastAsia="ar-SA"/>
        </w:rPr>
        <w:t xml:space="preserve"> przez Ciebie</w:t>
      </w:r>
      <w:r w:rsidR="000B62B4">
        <w:rPr>
          <w:rFonts w:ascii="Arial" w:eastAsia="Times New Roman" w:hAnsi="Arial" w:cs="Arial"/>
          <w:lang w:eastAsia="ar-SA"/>
        </w:rPr>
        <w:t xml:space="preserve"> </w:t>
      </w:r>
      <w:r w:rsidR="00851CD6" w:rsidRPr="00851CD6">
        <w:rPr>
          <w:rFonts w:ascii="Arial" w:eastAsia="Times New Roman" w:hAnsi="Arial" w:cs="Arial"/>
          <w:lang w:eastAsia="ar-SA"/>
        </w:rPr>
        <w:t xml:space="preserve">korekty, oczywiste omyłki </w:t>
      </w:r>
      <w:r w:rsidR="00AD10B3">
        <w:rPr>
          <w:rFonts w:ascii="Arial" w:eastAsia="Times New Roman" w:hAnsi="Arial" w:cs="Arial"/>
          <w:lang w:eastAsia="ar-SA"/>
        </w:rPr>
        <w:t>itp.</w:t>
      </w:r>
      <w:r w:rsidR="000B62B4">
        <w:rPr>
          <w:rFonts w:ascii="Arial" w:eastAsia="Times New Roman" w:hAnsi="Arial" w:cs="Arial"/>
          <w:lang w:eastAsia="ar-SA"/>
        </w:rPr>
        <w:t xml:space="preserve">- </w:t>
      </w:r>
      <w:r w:rsidR="004A4951">
        <w:rPr>
          <w:rFonts w:ascii="Arial" w:eastAsia="Times New Roman" w:hAnsi="Arial" w:cs="Arial"/>
          <w:lang w:eastAsia="ar-SA"/>
        </w:rPr>
        <w:t xml:space="preserve">zostaniesz poinformowany </w:t>
      </w:r>
      <w:r w:rsidR="00851CD6" w:rsidRPr="00851CD6">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02EEA4AE"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6" w:name="_Toc153529986"/>
      <w:bookmarkStart w:id="27" w:name="_Toc153530296"/>
      <w:bookmarkStart w:id="28" w:name="_Toc145585504"/>
      <w:bookmarkStart w:id="29" w:name="_Toc158192483"/>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6"/>
      <w:bookmarkEnd w:id="27"/>
      <w:bookmarkEnd w:id="29"/>
      <w:r w:rsidR="001E517A" w:rsidRPr="00E32730">
        <w:rPr>
          <w:rFonts w:ascii="Arial" w:hAnsi="Arial" w:cs="Arial"/>
          <w:b/>
          <w:bCs/>
          <w:sz w:val="24"/>
          <w:szCs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o płatność 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30864EDE"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0" w:name="_Hlk158115696"/>
      <w:r>
        <w:rPr>
          <w:rFonts w:ascii="Arial" w:eastAsia="Times New Roman" w:hAnsi="Arial" w:cs="Arial"/>
          <w:lang w:eastAsia="ar-SA"/>
        </w:rPr>
        <w:t>m</w:t>
      </w:r>
      <w:r w:rsidR="00DF759C">
        <w:rPr>
          <w:rFonts w:ascii="Arial" w:eastAsia="Times New Roman" w:hAnsi="Arial" w:cs="Arial"/>
          <w:lang w:eastAsia="ar-SA"/>
        </w:rPr>
        <w:t>etodologię łączenia i dzielenia 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3"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30"/>
      <w:r>
        <w:rPr>
          <w:rFonts w:ascii="Arial" w:eastAsia="Times New Roman" w:hAnsi="Arial" w:cs="Arial"/>
          <w:lang w:eastAsia="ar-SA"/>
        </w:rPr>
        <w:t>;</w:t>
      </w:r>
      <w:r w:rsidR="00526C46">
        <w:rPr>
          <w:rFonts w:ascii="Arial" w:eastAsia="Times New Roman" w:hAnsi="Arial" w:cs="Arial"/>
          <w:lang w:eastAsia="ar-SA"/>
        </w:rPr>
        <w:t xml:space="preserve"> </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1"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2" w:name="_Hlk152925922"/>
      <w:bookmarkEnd w:id="31"/>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2"/>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27E50A38"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5012A9">
        <w:rPr>
          <w:rFonts w:ascii="Arial" w:eastAsia="Times New Roman" w:hAnsi="Arial" w:cs="Arial"/>
          <w:lang w:eastAsia="ar-SA"/>
        </w:rPr>
        <w:t>;</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7AD4A080"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xml:space="preserve">, wyciągi z rachunku bankowego (które zgodnie z zastrzeżeniem banku </w:t>
      </w:r>
      <w:r w:rsidR="004E7701">
        <w:rPr>
          <w:rFonts w:ascii="Arial" w:eastAsia="Times New Roman" w:hAnsi="Arial" w:cs="Arial"/>
          <w:lang w:eastAsia="ar-SA"/>
        </w:rPr>
        <w:br/>
      </w:r>
      <w:r w:rsidR="00780721" w:rsidRPr="004D5026">
        <w:rPr>
          <w:rFonts w:ascii="Arial" w:eastAsia="Times New Roman" w:hAnsi="Arial" w:cs="Arial"/>
          <w:lang w:eastAsia="ar-SA"/>
        </w:rPr>
        <w:t>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 xml:space="preserve">załączonego wyciągu bankowego lub potwierdzenia przelewu musi jednoznacznie wynikać, </w:t>
      </w:r>
      <w:r w:rsidR="004E7701">
        <w:rPr>
          <w:rFonts w:ascii="Arial" w:eastAsia="Times New Roman" w:hAnsi="Arial" w:cs="Arial"/>
          <w:lang w:eastAsia="ar-SA"/>
        </w:rPr>
        <w:br/>
      </w:r>
      <w:r w:rsidR="00780721" w:rsidRPr="004D5026">
        <w:rPr>
          <w:rFonts w:ascii="Arial" w:eastAsia="Times New Roman" w:hAnsi="Arial" w:cs="Arial"/>
          <w:lang w:eastAsia="ar-SA"/>
        </w:rPr>
        <w:t>iż 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861F9B2"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 xml:space="preserve">w tytule płatności – w przypadku łącznej zapłaty kilku faktur, </w:t>
      </w:r>
      <w:r w:rsidR="009B5AEA">
        <w:rPr>
          <w:rFonts w:ascii="Arial" w:eastAsia="Times New Roman" w:hAnsi="Arial" w:cs="Arial"/>
          <w:lang w:eastAsia="ar-SA"/>
        </w:rPr>
        <w:br/>
      </w:r>
      <w:r w:rsidR="00780721" w:rsidRPr="00427FDB">
        <w:rPr>
          <w:rFonts w:ascii="Arial" w:eastAsia="Times New Roman" w:hAnsi="Arial" w:cs="Arial"/>
          <w:lang w:eastAsia="ar-SA"/>
        </w:rPr>
        <w:t>z 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1ADA9761"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 xml:space="preserve">realizację Projektu (jeżeli zostały sporządzone </w:t>
      </w:r>
      <w:r w:rsidR="004E7701">
        <w:rPr>
          <w:rFonts w:ascii="Arial" w:eastAsia="Times New Roman" w:hAnsi="Arial" w:cs="Arial"/>
          <w:lang w:eastAsia="ar-SA"/>
        </w:rPr>
        <w:br/>
      </w:r>
      <w:r w:rsidR="00780721" w:rsidRPr="00427FDB">
        <w:rPr>
          <w:rFonts w:ascii="Arial" w:eastAsia="Times New Roman" w:hAnsi="Arial" w:cs="Arial"/>
          <w:lang w:eastAsia="ar-SA"/>
        </w:rPr>
        <w:t>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1D69CB88" w14:textId="77777777" w:rsid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9C6B66" w:rsidRPr="009C6B66">
        <w:rPr>
          <w:rFonts w:ascii="Arial" w:eastAsia="Times New Roman" w:hAnsi="Arial" w:cs="Arial"/>
          <w:lang w:eastAsia="ar-SA"/>
        </w:rPr>
        <w:t xml:space="preserve">o wniosku o zaliczkę </w:t>
      </w:r>
      <w:r w:rsidR="009C6B66">
        <w:rPr>
          <w:rFonts w:ascii="Arial" w:eastAsia="Times New Roman" w:hAnsi="Arial" w:cs="Arial"/>
          <w:lang w:eastAsia="ar-SA"/>
        </w:rPr>
        <w:t xml:space="preserve">- </w:t>
      </w:r>
      <w:r w:rsidR="009C6B66" w:rsidRPr="009C6B66">
        <w:rPr>
          <w:rFonts w:ascii="Arial" w:eastAsia="Times New Roman" w:hAnsi="Arial" w:cs="Arial"/>
          <w:lang w:eastAsia="ar-SA"/>
        </w:rPr>
        <w:t xml:space="preserve">umowę/y z wykonawcą/wykonawcami tej części zakresu </w:t>
      </w:r>
      <w:r w:rsidR="001242FF">
        <w:rPr>
          <w:rFonts w:ascii="Arial" w:eastAsia="Times New Roman" w:hAnsi="Arial" w:cs="Arial"/>
          <w:lang w:eastAsia="ar-SA"/>
        </w:rPr>
        <w:t>P</w:t>
      </w:r>
      <w:r w:rsidR="009C6B66" w:rsidRPr="009C6B66">
        <w:rPr>
          <w:rFonts w:ascii="Arial" w:eastAsia="Times New Roman" w:hAnsi="Arial" w:cs="Arial"/>
          <w:lang w:eastAsia="ar-SA"/>
        </w:rPr>
        <w:t>rojektu, którego dotyczy wniosek o zaliczkę lub fakturę/y/ lub inny/e dokument/y o</w:t>
      </w:r>
      <w:r>
        <w:rPr>
          <w:rFonts w:ascii="Arial" w:eastAsia="Times New Roman" w:hAnsi="Arial" w:cs="Arial"/>
          <w:lang w:eastAsia="ar-SA"/>
        </w:rPr>
        <w:t> </w:t>
      </w:r>
      <w:r w:rsidR="009C6B66" w:rsidRPr="009C6B66">
        <w:rPr>
          <w:rFonts w:ascii="Arial" w:eastAsia="Times New Roman" w:hAnsi="Arial" w:cs="Arial"/>
          <w:lang w:eastAsia="ar-SA"/>
        </w:rPr>
        <w:t xml:space="preserve">równoważnej wartości dowodowej </w:t>
      </w:r>
      <w:r w:rsidR="0034230C" w:rsidRPr="009C6B66">
        <w:rPr>
          <w:rFonts w:ascii="Arial" w:eastAsia="Times New Roman" w:hAnsi="Arial" w:cs="Arial"/>
          <w:lang w:eastAsia="ar-SA"/>
        </w:rPr>
        <w:t>wskazując</w:t>
      </w:r>
      <w:r w:rsidR="0034230C">
        <w:rPr>
          <w:rFonts w:ascii="Arial" w:eastAsia="Times New Roman" w:hAnsi="Arial" w:cs="Arial"/>
          <w:lang w:eastAsia="ar-SA"/>
        </w:rPr>
        <w:t>e</w:t>
      </w:r>
      <w:r w:rsidR="0034230C" w:rsidRPr="009C6B66">
        <w:rPr>
          <w:rFonts w:ascii="Arial" w:eastAsia="Times New Roman" w:hAnsi="Arial" w:cs="Arial"/>
          <w:lang w:eastAsia="ar-SA"/>
        </w:rPr>
        <w:t xml:space="preserve"> </w:t>
      </w:r>
      <w:r w:rsidR="009C6B66" w:rsidRPr="009C6B66">
        <w:rPr>
          <w:rFonts w:ascii="Arial" w:eastAsia="Times New Roman" w:hAnsi="Arial" w:cs="Arial"/>
          <w:lang w:eastAsia="ar-SA"/>
        </w:rPr>
        <w:t>na zobowiązania dotyczące kosztów kwalifikowalnych wobec wykonawców</w:t>
      </w:r>
      <w:r>
        <w:rPr>
          <w:rFonts w:ascii="Arial" w:eastAsia="Times New Roman" w:hAnsi="Arial" w:cs="Arial"/>
          <w:lang w:eastAsia="ar-SA"/>
        </w:rPr>
        <w:t>;</w:t>
      </w:r>
    </w:p>
    <w:p w14:paraId="75C0CF54" w14:textId="4480B8A4"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 zł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xml:space="preserve">, poniżej 50 000,00 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0D91A92C"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 xml:space="preserve">przeprowadzonego postepowania </w:t>
      </w:r>
      <w:r w:rsidR="00811099">
        <w:rPr>
          <w:rFonts w:ascii="Arial" w:eastAsia="Times New Roman" w:hAnsi="Arial" w:cs="Arial"/>
          <w:lang w:eastAsia="ar-SA"/>
        </w:rPr>
        <w:t>znajduje się na stronie</w:t>
      </w:r>
      <w:r w:rsidR="000A04FB" w:rsidRPr="000A04FB">
        <w:t xml:space="preserve"> </w:t>
      </w:r>
      <w:r w:rsidR="000A04FB" w:rsidRPr="000A04FB">
        <w:rPr>
          <w:rFonts w:ascii="Arial" w:eastAsia="Times New Roman" w:hAnsi="Arial" w:cs="Arial"/>
          <w:lang w:eastAsia="ar-SA"/>
        </w:rPr>
        <w:t>https://funduszeue.scp-slask.pl</w:t>
      </w:r>
      <w:r>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1BB973DA"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 xml:space="preserve">0 000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Pr="000A04F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02F95C41"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3"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poziomów gotowości</w:t>
      </w:r>
      <w:r w:rsidR="00195B19"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bookmarkEnd w:id="33"/>
    <w:p w14:paraId="56DC17D3" w14:textId="6F04C1E2" w:rsidR="000A04FB" w:rsidRP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 xml:space="preserve">okumenty potwierdzające wypełnianie obowiązków informacyjnych i promocyjnych, </w:t>
      </w:r>
      <w:r w:rsidR="004E7701">
        <w:rPr>
          <w:rFonts w:ascii="Arial" w:eastAsia="Times New Roman" w:hAnsi="Arial" w:cs="Arial"/>
          <w:lang w:eastAsia="ar-SA"/>
        </w:rPr>
        <w:br/>
      </w:r>
      <w:r w:rsidR="000A04FB" w:rsidRPr="004D5026">
        <w:rPr>
          <w:rFonts w:ascii="Arial" w:eastAsia="Times New Roman" w:hAnsi="Arial" w:cs="Arial"/>
          <w:lang w:eastAsia="ar-SA"/>
        </w:rPr>
        <w:t xml:space="preserve">w 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w:t>
      </w:r>
      <w:r w:rsidR="004E7701">
        <w:rPr>
          <w:rFonts w:ascii="Arial" w:eastAsia="Times New Roman" w:hAnsi="Arial" w:cs="Arial"/>
          <w:lang w:eastAsia="ar-SA"/>
        </w:rPr>
        <w:br/>
      </w:r>
      <w:r w:rsidR="000A04FB" w:rsidRPr="004D5026">
        <w:rPr>
          <w:rFonts w:ascii="Arial" w:eastAsia="Times New Roman" w:hAnsi="Arial" w:cs="Arial"/>
          <w:lang w:eastAsia="ar-SA"/>
        </w:rPr>
        <w:t xml:space="preserve">i beneficjenta Funduszy Europejskich na lata 2021-2027 w zakresie informacji </w:t>
      </w:r>
      <w:r w:rsidR="004E7701">
        <w:rPr>
          <w:rFonts w:ascii="Arial" w:eastAsia="Times New Roman" w:hAnsi="Arial" w:cs="Arial"/>
          <w:lang w:eastAsia="ar-SA"/>
        </w:rPr>
        <w:br/>
      </w:r>
      <w:r w:rsidR="000A04FB" w:rsidRPr="004D5026">
        <w:rPr>
          <w:rFonts w:ascii="Arial" w:eastAsia="Times New Roman" w:hAnsi="Arial" w:cs="Arial"/>
          <w:lang w:eastAsia="ar-SA"/>
        </w:rPr>
        <w:t>i 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4"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B4533C3"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3341F5DE"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 xml:space="preserve">Jeśli weryfikacja autentyczności pochodzenia, integralności treści i czytelności dokumentów dostarczonych drogą elektroniczną nie jest możliwa, wówczas możesz zostać zobowiązany do ich poprawy lub uzupełnienia w terminie wyznaczonym przez </w:t>
      </w:r>
      <w:r w:rsidR="004E7701">
        <w:rPr>
          <w:rFonts w:ascii="Arial" w:eastAsia="Times New Roman" w:hAnsi="Arial" w:cs="Arial"/>
          <w:lang w:eastAsia="ar-SA"/>
        </w:rPr>
        <w:br/>
      </w:r>
      <w:r w:rsidRPr="004730CA">
        <w:rPr>
          <w:rFonts w:ascii="Arial" w:eastAsia="Times New Roman" w:hAnsi="Arial" w:cs="Arial"/>
          <w:lang w:eastAsia="ar-SA"/>
        </w:rPr>
        <w:t>IP 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4F08B0B3"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 xml:space="preserve">uwagę </w:t>
      </w:r>
      <w:r w:rsidR="004E7701">
        <w:rPr>
          <w:rFonts w:ascii="Arial" w:eastAsia="Times New Roman" w:hAnsi="Arial" w:cs="Arial"/>
          <w:lang w:eastAsia="ar-SA"/>
        </w:rPr>
        <w:br/>
      </w:r>
      <w:r w:rsidRPr="00B05085">
        <w:rPr>
          <w:rFonts w:ascii="Arial" w:eastAsia="Times New Roman" w:hAnsi="Arial" w:cs="Arial"/>
          <w:lang w:eastAsia="ar-SA"/>
        </w:rPr>
        <w:t>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 xml:space="preserve">nieco zmniejszyć </w:t>
      </w:r>
      <w:r w:rsidR="004E7701">
        <w:rPr>
          <w:rFonts w:ascii="Arial" w:eastAsia="Times New Roman" w:hAnsi="Arial" w:cs="Arial"/>
          <w:lang w:eastAsia="ar-SA"/>
        </w:rPr>
        <w:br/>
      </w:r>
      <w:r w:rsidRPr="00B05085">
        <w:rPr>
          <w:rFonts w:ascii="Arial" w:eastAsia="Times New Roman" w:hAnsi="Arial" w:cs="Arial"/>
          <w:lang w:eastAsia="ar-SA"/>
        </w:rPr>
        <w:t>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4F06F263"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w:t>
      </w:r>
      <w:r w:rsidR="004E7701">
        <w:rPr>
          <w:rFonts w:ascii="Arial" w:eastAsia="Times New Roman" w:hAnsi="Arial" w:cs="Arial"/>
          <w:lang w:eastAsia="ar-SA"/>
        </w:rPr>
        <w:br/>
      </w:r>
      <w:r w:rsidRPr="00B05085">
        <w:rPr>
          <w:rFonts w:ascii="Arial" w:eastAsia="Times New Roman" w:hAnsi="Arial" w:cs="Arial"/>
          <w:lang w:eastAsia="ar-SA"/>
        </w:rPr>
        <w:t xml:space="preserve">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4" w:name="_Hlk145749719"/>
      <w:r w:rsidRPr="00D2000B">
        <w:rPr>
          <w:rFonts w:ascii="Arial" w:eastAsia="Times New Roman" w:hAnsi="Arial" w:cs="Arial"/>
          <w:lang w:eastAsia="ar-SA"/>
        </w:rPr>
        <w:t xml:space="preserve">IP FE SL - ŚCP </w:t>
      </w:r>
      <w:bookmarkEnd w:id="34"/>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5" w:name="_Toc158192484"/>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5"/>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5117E237"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Ocena kwalifikowalności wydatku dokonywana jest zarówno na etapie oceny wniosku </w:t>
      </w:r>
      <w:r w:rsidR="008A29D8">
        <w:rPr>
          <w:rFonts w:ascii="Arial" w:eastAsia="Times New Roman" w:hAnsi="Arial" w:cs="Arial"/>
          <w:lang w:eastAsia="ar-SA"/>
        </w:rPr>
        <w:br/>
      </w:r>
      <w:r w:rsidRPr="00580856">
        <w:rPr>
          <w:rFonts w:ascii="Arial" w:eastAsia="Times New Roman" w:hAnsi="Arial" w:cs="Arial"/>
          <w:lang w:eastAsia="ar-SA"/>
        </w:rPr>
        <w:t>o 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6E841B3A"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6" w:name="_Toc158192485"/>
      <w:r>
        <w:rPr>
          <w:rFonts w:ascii="Arial" w:eastAsia="Times New Roman" w:hAnsi="Arial" w:cs="Arial"/>
          <w:sz w:val="22"/>
          <w:szCs w:val="22"/>
          <w:lang w:eastAsia="ar-SA"/>
        </w:rPr>
        <w:t xml:space="preserve">3.1.1. </w:t>
      </w:r>
      <w:r w:rsidR="00544BB3" w:rsidRPr="00784B05">
        <w:rPr>
          <w:rFonts w:ascii="Arial" w:eastAsia="Times New Roman" w:hAnsi="Arial" w:cs="Arial"/>
          <w:sz w:val="22"/>
          <w:szCs w:val="22"/>
          <w:lang w:eastAsia="ar-SA"/>
        </w:rPr>
        <w:t>Zakup środków trwałych i wartości niematerialnych i prawnych</w:t>
      </w:r>
      <w:bookmarkEnd w:id="36"/>
    </w:p>
    <w:p w14:paraId="46E196B4" w14:textId="21A6D489"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7"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7"/>
      <w:r w:rsidR="000F2F8E" w:rsidRPr="00756A7A">
        <w:rPr>
          <w:rFonts w:ascii="Arial" w:eastAsia="Times New Roman" w:hAnsi="Arial" w:cs="Arial"/>
          <w:lang w:eastAsia="ar-SA"/>
        </w:rPr>
        <w:t xml:space="preserve"> </w:t>
      </w:r>
      <w:bookmarkStart w:id="38"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w:t>
      </w:r>
      <w:r w:rsidR="004E7701">
        <w:rPr>
          <w:rFonts w:ascii="Arial" w:eastAsia="Times New Roman" w:hAnsi="Arial" w:cs="Arial"/>
          <w:lang w:eastAsia="ar-SA"/>
        </w:rPr>
        <w:br/>
      </w:r>
      <w:r w:rsidR="000F2F8E" w:rsidRPr="00756A7A">
        <w:rPr>
          <w:rFonts w:ascii="Arial" w:eastAsia="Times New Roman" w:hAnsi="Arial" w:cs="Arial"/>
          <w:lang w:eastAsia="ar-SA"/>
        </w:rPr>
        <w:t xml:space="preserve">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438486BB"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9"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8"/>
    <w:bookmarkEnd w:id="39"/>
    <w:p w14:paraId="7E01B1DC" w14:textId="04682F4C"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0"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1" w:name="_Hlk146097029"/>
      <w:r w:rsidR="004D6F9E" w:rsidRPr="00756A7A">
        <w:rPr>
          <w:rFonts w:ascii="Arial" w:eastAsia="Times New Roman" w:hAnsi="Arial" w:cs="Arial"/>
          <w:lang w:eastAsia="ar-SA"/>
        </w:rPr>
        <w:t>IP FE SL – ŚCP</w:t>
      </w:r>
      <w:bookmarkEnd w:id="40"/>
      <w:bookmarkEnd w:id="41"/>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 xml:space="preserve">oraz zapewnił Ci możliwość korzystania </w:t>
      </w:r>
      <w:r w:rsidR="004E7701">
        <w:rPr>
          <w:rFonts w:ascii="Arial" w:eastAsia="Times New Roman" w:hAnsi="Arial" w:cs="Arial"/>
          <w:lang w:eastAsia="ar-SA"/>
        </w:rPr>
        <w:br/>
      </w:r>
      <w:r w:rsidR="004D6F9E" w:rsidRPr="00756A7A">
        <w:rPr>
          <w:rFonts w:ascii="Arial" w:eastAsia="Times New Roman" w:hAnsi="Arial" w:cs="Arial"/>
          <w:lang w:eastAsia="ar-SA"/>
        </w:rPr>
        <w:t>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2059)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2BEB2597"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900402">
        <w:rPr>
          <w:rFonts w:ascii="Arial" w:eastAsia="Times New Roman" w:hAnsi="Arial" w:cs="Arial"/>
          <w:lang w:eastAsia="ar-SA"/>
        </w:rPr>
        <w:t>tp.</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32222D2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2" w:name="_Toc158192486"/>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formie leasingu finansowego</w:t>
      </w:r>
      <w:bookmarkEnd w:id="42"/>
      <w:r w:rsidR="000D1A31" w:rsidRPr="000D68EA">
        <w:rPr>
          <w:rFonts w:ascii="Arial" w:eastAsia="Times New Roman" w:hAnsi="Arial" w:cs="Arial"/>
          <w:sz w:val="22"/>
          <w:szCs w:val="22"/>
          <w:lang w:eastAsia="ar-SA"/>
        </w:rPr>
        <w:t xml:space="preserve"> </w:t>
      </w:r>
    </w:p>
    <w:p w14:paraId="2873D85B" w14:textId="66360091"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3"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Pr="00756A7A">
        <w:rPr>
          <w:rFonts w:ascii="Arial" w:eastAsia="Times New Roman" w:hAnsi="Arial" w:cs="Arial"/>
          <w:lang w:eastAsia="ar-SA"/>
        </w:rPr>
        <w:t xml:space="preserve"> </w:t>
      </w:r>
      <w:r w:rsidR="00C35E5B" w:rsidRPr="00756A7A">
        <w:rPr>
          <w:rFonts w:ascii="Arial" w:eastAsia="Times New Roman" w:hAnsi="Arial" w:cs="Arial"/>
          <w:lang w:eastAsia="ar-SA"/>
        </w:rPr>
        <w:t>/</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4"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4"/>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3"/>
    <w:p w14:paraId="167596C2" w14:textId="0941A954"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w:t>
      </w:r>
      <w:r w:rsidR="004E7701">
        <w:rPr>
          <w:rFonts w:ascii="Arial" w:eastAsia="Times New Roman" w:hAnsi="Arial" w:cs="Arial"/>
          <w:lang w:eastAsia="ar-SA"/>
        </w:rPr>
        <w:br/>
      </w:r>
      <w:r w:rsidRPr="00756A7A">
        <w:rPr>
          <w:rFonts w:ascii="Arial" w:eastAsia="Times New Roman" w:hAnsi="Arial" w:cs="Arial"/>
          <w:lang w:eastAsia="ar-SA"/>
        </w:rPr>
        <w:t xml:space="preserve">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w:t>
      </w:r>
      <w:r w:rsidR="004E7701">
        <w:rPr>
          <w:rFonts w:ascii="Arial" w:eastAsia="Times New Roman" w:hAnsi="Arial" w:cs="Arial"/>
          <w:lang w:eastAsia="ar-SA"/>
        </w:rPr>
        <w:br/>
      </w:r>
      <w:r w:rsidRPr="00756A7A">
        <w:rPr>
          <w:rFonts w:ascii="Arial" w:eastAsia="Times New Roman" w:hAnsi="Arial" w:cs="Arial"/>
          <w:lang w:eastAsia="ar-SA"/>
        </w:rPr>
        <w:t xml:space="preserve">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340489CB"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5"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5"/>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7EE9C657"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w:t>
      </w:r>
      <w:r w:rsidR="004E7701">
        <w:rPr>
          <w:rFonts w:ascii="Arial" w:eastAsia="Times New Roman" w:hAnsi="Arial" w:cs="Arial"/>
          <w:lang w:eastAsia="ar-SA"/>
        </w:rPr>
        <w:br/>
      </w:r>
      <w:r w:rsidRPr="00756A7A">
        <w:rPr>
          <w:rFonts w:ascii="Arial" w:eastAsia="Times New Roman" w:hAnsi="Arial" w:cs="Arial"/>
          <w:lang w:eastAsia="ar-SA"/>
        </w:rPr>
        <w:t>z 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664B8735"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oświadczenie podmiotu zbywającego, że grunt nie był współfinansowany </w:t>
      </w:r>
      <w:r w:rsidR="004E7701">
        <w:rPr>
          <w:rFonts w:ascii="Arial" w:eastAsia="Times New Roman" w:hAnsi="Arial" w:cs="Arial"/>
          <w:lang w:eastAsia="ar-SA"/>
        </w:rPr>
        <w:br/>
      </w:r>
      <w:r w:rsidRPr="00756A7A">
        <w:rPr>
          <w:rFonts w:ascii="Arial" w:eastAsia="Times New Roman" w:hAnsi="Arial" w:cs="Arial"/>
          <w:lang w:eastAsia="ar-SA"/>
        </w:rPr>
        <w:t>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CBFFE54"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 potwierdzając</w:t>
      </w:r>
      <w:r w:rsidR="00C02EA7" w:rsidRPr="00756A7A">
        <w:rPr>
          <w:rFonts w:ascii="Arial" w:eastAsia="Times New Roman" w:hAnsi="Arial" w:cs="Arial"/>
          <w:lang w:eastAsia="ar-SA"/>
        </w:rPr>
        <w:t>a</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3BEE46A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6" w:name="_Toc158192487"/>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bookmarkEnd w:id="46"/>
    </w:p>
    <w:p w14:paraId="0D36E79D" w14:textId="03A55321"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pozwolenie na budowę/zgłoszenie robót budowlanych/pozwolenie na użytkowanie </w:t>
      </w:r>
      <w:r w:rsidR="004E7701">
        <w:rPr>
          <w:rFonts w:ascii="Arial" w:eastAsia="Times New Roman" w:hAnsi="Arial" w:cs="Arial"/>
          <w:lang w:eastAsia="ar-SA"/>
        </w:rPr>
        <w:br/>
      </w:r>
      <w:r w:rsidRPr="00756A7A">
        <w:rPr>
          <w:rFonts w:ascii="Arial" w:eastAsia="Times New Roman" w:hAnsi="Arial" w:cs="Arial"/>
          <w:lang w:eastAsia="ar-SA"/>
        </w:rPr>
        <w:t>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3C56A6DD"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E7701">
        <w:rPr>
          <w:rFonts w:ascii="Arial" w:eastAsia="Times New Roman" w:hAnsi="Arial" w:cs="Arial"/>
          <w:lang w:eastAsia="ar-SA"/>
        </w:rPr>
        <w:br/>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226E4AA0"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7" w:name="_Toc158192488"/>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bookmarkEnd w:id="47"/>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8"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8"/>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7DDAE5EF"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 xml:space="preserve">oświadczenie podmiotu zbywającego, że grunt nie był współfinansowany </w:t>
      </w:r>
      <w:r w:rsidR="004E7701">
        <w:rPr>
          <w:rFonts w:ascii="Arial" w:eastAsia="Times New Roman" w:hAnsi="Arial" w:cs="Arial"/>
          <w:lang w:eastAsia="ar-SA"/>
        </w:rPr>
        <w:br/>
      </w:r>
      <w:r w:rsidRPr="00102D14">
        <w:rPr>
          <w:rFonts w:ascii="Arial" w:eastAsia="Times New Roman" w:hAnsi="Arial" w:cs="Arial"/>
          <w:lang w:eastAsia="ar-SA"/>
        </w:rPr>
        <w:t>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29537276"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9" w:name="_Toc158192489"/>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bookmarkEnd w:id="49"/>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1A72A990"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50" w:name="_Toc158192490"/>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bookmarkEnd w:id="50"/>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415F649C"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w:t>
      </w:r>
      <w:r w:rsidR="004E7701">
        <w:rPr>
          <w:rFonts w:ascii="Arial" w:eastAsia="Times New Roman" w:hAnsi="Arial" w:cs="Arial"/>
          <w:lang w:eastAsia="ar-SA"/>
        </w:rPr>
        <w:br/>
      </w:r>
      <w:r w:rsidRPr="00756A7A">
        <w:rPr>
          <w:rFonts w:ascii="Arial" w:eastAsia="Times New Roman" w:hAnsi="Arial" w:cs="Arial"/>
          <w:lang w:eastAsia="ar-SA"/>
        </w:rPr>
        <w:t>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31CC1E7"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xml:space="preserve">, w celu kwalifikowania odpisów amortyzacyjnych konieczne będzie wykazanie nabycia aparatury/sprzętu/budynku na warunkach rynkowych, zgodnie </w:t>
      </w:r>
      <w:r w:rsidR="004E7701">
        <w:rPr>
          <w:rFonts w:ascii="Arial" w:eastAsia="Times New Roman" w:hAnsi="Arial" w:cs="Arial"/>
          <w:lang w:eastAsia="ar-SA"/>
        </w:rPr>
        <w:br/>
      </w:r>
      <w:r w:rsidRPr="00756A7A">
        <w:rPr>
          <w:rFonts w:ascii="Arial" w:eastAsia="Times New Roman" w:hAnsi="Arial" w:cs="Arial"/>
          <w:lang w:eastAsia="ar-SA"/>
        </w:rPr>
        <w:t>z 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C43DD0"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3" w:name="_Toc158192491"/>
      <w:bookmarkEnd w:id="51"/>
      <w:bookmarkEnd w:id="52"/>
      <w:r>
        <w:rPr>
          <w:rFonts w:ascii="Arial" w:eastAsia="Times New Roman" w:hAnsi="Arial" w:cs="Arial"/>
          <w:sz w:val="22"/>
          <w:szCs w:val="22"/>
          <w:lang w:eastAsia="ar-SA"/>
        </w:rPr>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bookmarkEnd w:id="53"/>
    </w:p>
    <w:p w14:paraId="4A686352" w14:textId="6A0CCD4D" w:rsidR="00F77FDB" w:rsidRPr="00756A7A" w:rsidRDefault="00F77FDB"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6D4E10D"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4" w:name="_Toc158192492"/>
      <w:r>
        <w:rPr>
          <w:rFonts w:ascii="Arial" w:eastAsia="Times New Roman" w:hAnsi="Arial" w:cs="Arial"/>
          <w:sz w:val="22"/>
          <w:szCs w:val="22"/>
          <w:lang w:eastAsia="ar-SA"/>
        </w:rPr>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bookmarkEnd w:id="54"/>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18E1EC2C"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5" w:name="_Toc158192493"/>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bookmarkEnd w:id="55"/>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6"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34F2D4C5"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7" w:name="_Toc158192494"/>
      <w:bookmarkEnd w:id="56"/>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bookmarkEnd w:id="57"/>
    </w:p>
    <w:p w14:paraId="2DD2AFEF" w14:textId="07DE7168" w:rsidR="00EA6B02" w:rsidRPr="00756A7A" w:rsidRDefault="001F48E1"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00097C05" w14:textId="6A72C0CC" w:rsidR="001F48E1" w:rsidRPr="00756A7A"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0C293D" w:rsidRPr="00756A7A">
        <w:rPr>
          <w:rFonts w:ascii="Arial" w:eastAsia="Times New Roman" w:hAnsi="Arial" w:cs="Arial"/>
          <w:lang w:eastAsia="ar-SA"/>
        </w:rPr>
        <w:t>.</w:t>
      </w:r>
    </w:p>
    <w:p w14:paraId="0F5150F3" w14:textId="4DA81D25" w:rsidR="00EC4B47" w:rsidRPr="00FB0F4B" w:rsidRDefault="00FB0F4B" w:rsidP="005539F1">
      <w:pPr>
        <w:pStyle w:val="Nagwek3"/>
        <w:spacing w:before="240" w:after="240" w:line="240" w:lineRule="auto"/>
        <w:rPr>
          <w:rFonts w:ascii="Arial" w:eastAsia="Times New Roman" w:hAnsi="Arial" w:cs="Arial"/>
          <w:sz w:val="22"/>
          <w:szCs w:val="22"/>
          <w:lang w:eastAsia="ar-SA"/>
        </w:rPr>
      </w:pPr>
      <w:bookmarkStart w:id="58" w:name="_Toc158192495"/>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r w:rsidR="005809D0" w:rsidRPr="00FB0F4B">
        <w:rPr>
          <w:rFonts w:ascii="Arial" w:eastAsia="Times New Roman" w:hAnsi="Arial" w:cs="Arial"/>
          <w:sz w:val="22"/>
          <w:szCs w:val="22"/>
          <w:lang w:eastAsia="ar-SA"/>
        </w:rPr>
        <w:t xml:space="preserve"> rozliczane na kosztach rzeczywistych</w:t>
      </w:r>
      <w:bookmarkEnd w:id="58"/>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3BF0309D"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 xml:space="preserve">określonym we wniosku </w:t>
      </w:r>
      <w:r w:rsidR="004E7701">
        <w:rPr>
          <w:rFonts w:ascii="Arial" w:eastAsia="Times New Roman" w:hAnsi="Arial" w:cs="Arial"/>
          <w:lang w:eastAsia="ar-SA"/>
        </w:rPr>
        <w:br/>
      </w:r>
      <w:r w:rsidR="008C5ECE">
        <w:rPr>
          <w:rFonts w:ascii="Arial" w:eastAsia="Times New Roman" w:hAnsi="Arial" w:cs="Arial"/>
          <w:lang w:eastAsia="ar-SA"/>
        </w:rPr>
        <w:t>o 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4D0618D"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w:t>
      </w:r>
      <w:r w:rsidR="004E7701">
        <w:rPr>
          <w:rFonts w:ascii="Arial" w:eastAsia="Times New Roman" w:hAnsi="Arial" w:cs="Arial"/>
          <w:lang w:eastAsia="ar-SA"/>
        </w:rPr>
        <w:br/>
      </w:r>
      <w:r w:rsidRPr="004F3A30">
        <w:rPr>
          <w:rFonts w:ascii="Arial" w:eastAsia="Times New Roman" w:hAnsi="Arial" w:cs="Arial"/>
          <w:lang w:eastAsia="ar-SA"/>
        </w:rPr>
        <w:t xml:space="preserve">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 xml:space="preserve">wyodrębnione </w:t>
      </w:r>
      <w:r w:rsidR="004E7701">
        <w:rPr>
          <w:rFonts w:ascii="Arial" w:eastAsia="Times New Roman" w:hAnsi="Arial" w:cs="Arial"/>
          <w:lang w:eastAsia="ar-SA"/>
        </w:rPr>
        <w:br/>
      </w:r>
      <w:r w:rsidRPr="00DC1A59">
        <w:rPr>
          <w:rFonts w:ascii="Arial" w:eastAsia="Times New Roman" w:hAnsi="Arial" w:cs="Arial"/>
          <w:lang w:eastAsia="ar-SA"/>
        </w:rPr>
        <w:t>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 xml:space="preserve">rojektu w stosunku </w:t>
      </w:r>
      <w:r w:rsidR="004E7701">
        <w:rPr>
          <w:rFonts w:ascii="Arial" w:eastAsia="Times New Roman" w:hAnsi="Arial" w:cs="Arial"/>
          <w:lang w:eastAsia="ar-SA"/>
        </w:rPr>
        <w:br/>
      </w:r>
      <w:r w:rsidRPr="00DC1A59">
        <w:rPr>
          <w:rFonts w:ascii="Arial" w:eastAsia="Times New Roman" w:hAnsi="Arial" w:cs="Arial"/>
          <w:lang w:eastAsia="ar-SA"/>
        </w:rPr>
        <w:t>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 xml:space="preserve">złożoność lub poziom wymaganych kompetencji </w:t>
      </w:r>
      <w:r w:rsidR="004E7701">
        <w:rPr>
          <w:rFonts w:ascii="Arial" w:eastAsia="Times New Roman" w:hAnsi="Arial" w:cs="Arial"/>
          <w:lang w:eastAsia="ar-SA"/>
        </w:rPr>
        <w:br/>
      </w:r>
      <w:r w:rsidRPr="004F3A30">
        <w:rPr>
          <w:rFonts w:ascii="Arial" w:eastAsia="Times New Roman" w:hAnsi="Arial" w:cs="Arial"/>
          <w:lang w:eastAsia="ar-SA"/>
        </w:rPr>
        <w:t>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3E09A2AD"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w celu weryfikacji, czy czas pracy wskazany w</w:t>
      </w:r>
      <w:r w:rsidR="00D21E1F">
        <w:rPr>
          <w:rFonts w:ascii="Arial" w:eastAsia="Times New Roman" w:hAnsi="Arial" w:cs="Arial"/>
          <w:lang w:eastAsia="ar-SA"/>
        </w:rPr>
        <w:t> </w:t>
      </w:r>
      <w:r w:rsidRPr="00DC1A59">
        <w:rPr>
          <w:rFonts w:ascii="Arial" w:eastAsia="Times New Roman" w:hAnsi="Arial" w:cs="Arial"/>
          <w:lang w:eastAsia="ar-SA"/>
        </w:rPr>
        <w:t>karcie czasu pracy odpowiada faktycznej ilości godzin przepracowanych przez pracownika (jeśli dotyczy) – na wezwanie IP FE SL – ŚCP;</w:t>
      </w:r>
    </w:p>
    <w:p w14:paraId="38C5CB8C" w14:textId="76488ED3"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w:t>
      </w:r>
      <w:r w:rsidR="004E7701">
        <w:rPr>
          <w:rFonts w:ascii="Arial" w:eastAsia="Times New Roman" w:hAnsi="Arial" w:cs="Arial"/>
          <w:lang w:eastAsia="ar-SA"/>
        </w:rPr>
        <w:br/>
      </w:r>
      <w:r w:rsidRPr="00DC1A59">
        <w:rPr>
          <w:rFonts w:ascii="Arial" w:eastAsia="Times New Roman" w:hAnsi="Arial" w:cs="Arial"/>
          <w:lang w:eastAsia="ar-SA"/>
        </w:rPr>
        <w:t xml:space="preserve">na </w:t>
      </w:r>
      <w:hyperlink r:id="rId15"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16144742" w14:textId="30C57681"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bookmarkStart w:id="59" w:name="_Hlk146525571"/>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59"/>
    <w:p w14:paraId="3D4CAFF8" w14:textId="3B7426C1"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 xml:space="preserve">przekazywana do IP FE SL – ŚCP powinna stać w zgodzie z przepisami </w:t>
      </w:r>
      <w:r w:rsidR="004E7701">
        <w:rPr>
          <w:rFonts w:ascii="Arial" w:eastAsia="Times New Roman" w:hAnsi="Arial" w:cs="Arial"/>
          <w:lang w:eastAsia="ar-SA"/>
        </w:rPr>
        <w:br/>
      </w:r>
      <w:r w:rsidRPr="00C45E19">
        <w:rPr>
          <w:rFonts w:ascii="Arial" w:eastAsia="Times New Roman" w:hAnsi="Arial" w:cs="Arial"/>
          <w:lang w:eastAsia="ar-SA"/>
        </w:rPr>
        <w:t>o 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 xml:space="preserve">za zakres przekazywanych danych osobowych – </w:t>
      </w:r>
      <w:r w:rsidR="004E7701">
        <w:rPr>
          <w:rFonts w:ascii="Arial" w:eastAsia="Times New Roman" w:hAnsi="Arial" w:cs="Arial"/>
          <w:lang w:eastAsia="ar-SA"/>
        </w:rPr>
        <w:br/>
      </w:r>
      <w:r w:rsidRPr="00C45E19">
        <w:rPr>
          <w:rFonts w:ascii="Arial" w:eastAsia="Times New Roman" w:hAnsi="Arial" w:cs="Arial"/>
          <w:lang w:eastAsia="ar-SA"/>
        </w:rPr>
        <w:t>w 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1F90C4C4"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0" w:name="_Hlk158189946"/>
      <w:bookmarkStart w:id="61" w:name="_Toc158192496"/>
      <w:r>
        <w:rPr>
          <w:rFonts w:ascii="Arial" w:eastAsia="Times New Roman" w:hAnsi="Arial" w:cs="Arial"/>
          <w:sz w:val="22"/>
          <w:szCs w:val="22"/>
          <w:lang w:eastAsia="ar-SA"/>
        </w:rPr>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ydatki związane z organizacją i udziałem w targach i imprezach wystawienniczych, misjach gospodarczych, kongresach, konferencjach, spotkaniach informacyjnych i spotkaniach biznesowych</w:t>
      </w:r>
      <w:bookmarkEnd w:id="61"/>
      <w:r w:rsidR="00BC136E" w:rsidRPr="00070CC7">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FED1AB9"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2" w:name="_Toc158192497"/>
      <w:bookmarkEnd w:id="60"/>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bookmarkEnd w:id="62"/>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77777777" w:rsidR="00907BC0" w:rsidRDefault="0061713E" w:rsidP="00A61E3A">
      <w:pPr>
        <w:pStyle w:val="Nagwek3"/>
        <w:spacing w:before="240" w:after="240" w:line="360" w:lineRule="auto"/>
        <w:rPr>
          <w:rFonts w:ascii="Arial" w:eastAsia="Times New Roman" w:hAnsi="Arial" w:cs="Arial"/>
          <w:sz w:val="22"/>
          <w:szCs w:val="22"/>
          <w:lang w:eastAsia="ar-SA"/>
        </w:rPr>
      </w:pPr>
      <w:bookmarkStart w:id="63" w:name="_Toc158192498"/>
      <w:r>
        <w:rPr>
          <w:rFonts w:ascii="Arial" w:eastAsia="Times New Roman" w:hAnsi="Arial" w:cs="Arial"/>
          <w:sz w:val="22"/>
          <w:szCs w:val="22"/>
          <w:lang w:eastAsia="ar-SA"/>
        </w:rPr>
        <w:t xml:space="preserve">3.1.14. </w:t>
      </w:r>
      <w:r w:rsidR="009E77B2" w:rsidRPr="0061713E">
        <w:rPr>
          <w:rFonts w:ascii="Arial" w:eastAsia="Times New Roman" w:hAnsi="Arial" w:cs="Arial"/>
          <w:sz w:val="22"/>
          <w:szCs w:val="22"/>
          <w:lang w:eastAsia="ar-SA"/>
        </w:rPr>
        <w:t>Koszty pośrednie</w:t>
      </w:r>
      <w:bookmarkEnd w:id="63"/>
    </w:p>
    <w:p w14:paraId="7D7A46DB" w14:textId="6D989C7D"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t>
      </w:r>
      <w:r w:rsidR="006077C8">
        <w:rPr>
          <w:rFonts w:ascii="Arial" w:eastAsia="Times New Roman" w:hAnsi="Arial" w:cs="Arial"/>
          <w:lang w:eastAsia="ar-SA"/>
        </w:rPr>
        <w:t>jedynie</w:t>
      </w:r>
      <w:r w:rsidR="006077C8" w:rsidRPr="00F8703B">
        <w:rPr>
          <w:rFonts w:ascii="Arial" w:eastAsia="Times New Roman" w:hAnsi="Arial" w:cs="Arial"/>
          <w:lang w:eastAsia="ar-SA"/>
        </w:rPr>
        <w:t xml:space="preserve"> </w:t>
      </w:r>
      <w:r w:rsidRPr="00F8703B">
        <w:rPr>
          <w:rFonts w:ascii="Arial" w:eastAsia="Times New Roman" w:hAnsi="Arial" w:cs="Arial"/>
          <w:lang w:eastAsia="ar-SA"/>
        </w:rPr>
        <w:t xml:space="preserve">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6"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sectPr w:rsidR="009E77B2" w:rsidSect="008B66AD">
      <w:footerReference w:type="default" r:id="rId17"/>
      <w:footerReference w:type="first" r:id="rId18"/>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6722" w14:textId="77777777" w:rsidR="008B6133" w:rsidRDefault="008B6133" w:rsidP="006A1663">
      <w:pPr>
        <w:spacing w:after="0" w:line="240" w:lineRule="auto"/>
      </w:pPr>
      <w:r>
        <w:separator/>
      </w:r>
    </w:p>
  </w:endnote>
  <w:endnote w:type="continuationSeparator" w:id="0">
    <w:p w14:paraId="600A129A" w14:textId="77777777" w:rsidR="008B6133" w:rsidRDefault="008B6133"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FD6D" w14:textId="77777777" w:rsidR="008B6133" w:rsidRDefault="008B6133" w:rsidP="006A1663">
      <w:pPr>
        <w:spacing w:after="0" w:line="240" w:lineRule="auto"/>
      </w:pPr>
      <w:r>
        <w:separator/>
      </w:r>
    </w:p>
  </w:footnote>
  <w:footnote w:type="continuationSeparator" w:id="0">
    <w:p w14:paraId="14F21A53" w14:textId="77777777" w:rsidR="008B6133" w:rsidRDefault="008B6133" w:rsidP="006A1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69B653D"/>
    <w:multiLevelType w:val="hybridMultilevel"/>
    <w:tmpl w:val="06D69D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25"/>
  </w:num>
  <w:num w:numId="5" w16cid:durableId="178156213">
    <w:abstractNumId w:val="9"/>
  </w:num>
  <w:num w:numId="6" w16cid:durableId="1258101098">
    <w:abstractNumId w:val="23"/>
  </w:num>
  <w:num w:numId="7" w16cid:durableId="1581596388">
    <w:abstractNumId w:val="24"/>
  </w:num>
  <w:num w:numId="8" w16cid:durableId="1903980071">
    <w:abstractNumId w:val="6"/>
  </w:num>
  <w:num w:numId="9" w16cid:durableId="2140759925">
    <w:abstractNumId w:val="47"/>
  </w:num>
  <w:num w:numId="10" w16cid:durableId="1060977152">
    <w:abstractNumId w:val="34"/>
  </w:num>
  <w:num w:numId="11" w16cid:durableId="1966618193">
    <w:abstractNumId w:val="51"/>
  </w:num>
  <w:num w:numId="12" w16cid:durableId="1329750695">
    <w:abstractNumId w:val="38"/>
  </w:num>
  <w:num w:numId="13" w16cid:durableId="2040819001">
    <w:abstractNumId w:val="50"/>
  </w:num>
  <w:num w:numId="14" w16cid:durableId="89206550">
    <w:abstractNumId w:val="7"/>
  </w:num>
  <w:num w:numId="15" w16cid:durableId="1771199321">
    <w:abstractNumId w:val="17"/>
  </w:num>
  <w:num w:numId="16" w16cid:durableId="1250233379">
    <w:abstractNumId w:val="20"/>
  </w:num>
  <w:num w:numId="17" w16cid:durableId="476848970">
    <w:abstractNumId w:val="8"/>
  </w:num>
  <w:num w:numId="18" w16cid:durableId="2106413334">
    <w:abstractNumId w:val="52"/>
  </w:num>
  <w:num w:numId="19" w16cid:durableId="938101615">
    <w:abstractNumId w:val="11"/>
  </w:num>
  <w:num w:numId="20" w16cid:durableId="1839690232">
    <w:abstractNumId w:val="49"/>
  </w:num>
  <w:num w:numId="21" w16cid:durableId="866597181">
    <w:abstractNumId w:val="16"/>
  </w:num>
  <w:num w:numId="22" w16cid:durableId="1530411894">
    <w:abstractNumId w:val="44"/>
  </w:num>
  <w:num w:numId="23" w16cid:durableId="1315718902">
    <w:abstractNumId w:val="3"/>
  </w:num>
  <w:num w:numId="24" w16cid:durableId="1463645920">
    <w:abstractNumId w:val="19"/>
  </w:num>
  <w:num w:numId="25" w16cid:durableId="1212614639">
    <w:abstractNumId w:val="4"/>
  </w:num>
  <w:num w:numId="26" w16cid:durableId="1640765076">
    <w:abstractNumId w:val="32"/>
  </w:num>
  <w:num w:numId="27" w16cid:durableId="1289047133">
    <w:abstractNumId w:val="18"/>
  </w:num>
  <w:num w:numId="28" w16cid:durableId="1214076040">
    <w:abstractNumId w:val="15"/>
  </w:num>
  <w:num w:numId="29" w16cid:durableId="251284437">
    <w:abstractNumId w:val="36"/>
  </w:num>
  <w:num w:numId="30" w16cid:durableId="339504608">
    <w:abstractNumId w:val="46"/>
  </w:num>
  <w:num w:numId="31" w16cid:durableId="1147013962">
    <w:abstractNumId w:val="31"/>
  </w:num>
  <w:num w:numId="32" w16cid:durableId="2042585621">
    <w:abstractNumId w:val="10"/>
  </w:num>
  <w:num w:numId="33" w16cid:durableId="676201523">
    <w:abstractNumId w:val="27"/>
  </w:num>
  <w:num w:numId="34" w16cid:durableId="485828101">
    <w:abstractNumId w:val="22"/>
  </w:num>
  <w:num w:numId="35" w16cid:durableId="478033454">
    <w:abstractNumId w:val="28"/>
  </w:num>
  <w:num w:numId="36" w16cid:durableId="615330211">
    <w:abstractNumId w:val="45"/>
  </w:num>
  <w:num w:numId="37" w16cid:durableId="773210892">
    <w:abstractNumId w:val="37"/>
  </w:num>
  <w:num w:numId="38" w16cid:durableId="726150811">
    <w:abstractNumId w:val="26"/>
  </w:num>
  <w:num w:numId="39" w16cid:durableId="250312231">
    <w:abstractNumId w:val="53"/>
  </w:num>
  <w:num w:numId="40" w16cid:durableId="1948345335">
    <w:abstractNumId w:val="48"/>
  </w:num>
  <w:num w:numId="41" w16cid:durableId="721944714">
    <w:abstractNumId w:val="33"/>
  </w:num>
  <w:num w:numId="42" w16cid:durableId="445395871">
    <w:abstractNumId w:val="39"/>
  </w:num>
  <w:num w:numId="43" w16cid:durableId="770977921">
    <w:abstractNumId w:val="5"/>
  </w:num>
  <w:num w:numId="44" w16cid:durableId="1052733628">
    <w:abstractNumId w:val="12"/>
  </w:num>
  <w:num w:numId="45" w16cid:durableId="1474978676">
    <w:abstractNumId w:val="13"/>
  </w:num>
  <w:num w:numId="46" w16cid:durableId="638652909">
    <w:abstractNumId w:val="30"/>
  </w:num>
  <w:num w:numId="47" w16cid:durableId="42293573">
    <w:abstractNumId w:val="2"/>
  </w:num>
  <w:num w:numId="48" w16cid:durableId="217324212">
    <w:abstractNumId w:val="14"/>
  </w:num>
  <w:num w:numId="49" w16cid:durableId="1767725040">
    <w:abstractNumId w:val="29"/>
  </w:num>
  <w:num w:numId="50" w16cid:durableId="1893539003">
    <w:abstractNumId w:val="42"/>
  </w:num>
  <w:num w:numId="51" w16cid:durableId="958990017">
    <w:abstractNumId w:val="21"/>
  </w:num>
  <w:num w:numId="52" w16cid:durableId="645595735">
    <w:abstractNumId w:val="40"/>
  </w:num>
  <w:num w:numId="53" w16cid:durableId="944927467">
    <w:abstractNumId w:val="43"/>
  </w:num>
  <w:num w:numId="54" w16cid:durableId="1478572986">
    <w:abstractNumId w:val="54"/>
  </w:num>
  <w:num w:numId="55" w16cid:durableId="2099131404">
    <w:abstractNumId w:val="41"/>
  </w:num>
  <w:num w:numId="56" w16cid:durableId="179658940">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23576"/>
    <w:rsid w:val="00025F4D"/>
    <w:rsid w:val="00030801"/>
    <w:rsid w:val="00030B14"/>
    <w:rsid w:val="000319DF"/>
    <w:rsid w:val="00032FF7"/>
    <w:rsid w:val="00040952"/>
    <w:rsid w:val="0004347B"/>
    <w:rsid w:val="00043619"/>
    <w:rsid w:val="00046C53"/>
    <w:rsid w:val="00046F7F"/>
    <w:rsid w:val="00050FE0"/>
    <w:rsid w:val="0005102B"/>
    <w:rsid w:val="00057DB5"/>
    <w:rsid w:val="000603FF"/>
    <w:rsid w:val="00065A60"/>
    <w:rsid w:val="00067B91"/>
    <w:rsid w:val="00070CC7"/>
    <w:rsid w:val="000727C3"/>
    <w:rsid w:val="00073AA0"/>
    <w:rsid w:val="0007588D"/>
    <w:rsid w:val="000776DB"/>
    <w:rsid w:val="00077A92"/>
    <w:rsid w:val="000834FB"/>
    <w:rsid w:val="000842AB"/>
    <w:rsid w:val="00085A00"/>
    <w:rsid w:val="00090277"/>
    <w:rsid w:val="00091F81"/>
    <w:rsid w:val="0009231D"/>
    <w:rsid w:val="000933AB"/>
    <w:rsid w:val="000936DB"/>
    <w:rsid w:val="00097B7B"/>
    <w:rsid w:val="000A04FB"/>
    <w:rsid w:val="000A1908"/>
    <w:rsid w:val="000A4EDB"/>
    <w:rsid w:val="000A53B1"/>
    <w:rsid w:val="000A5C9E"/>
    <w:rsid w:val="000A6234"/>
    <w:rsid w:val="000B2CAD"/>
    <w:rsid w:val="000B2EE5"/>
    <w:rsid w:val="000B3D42"/>
    <w:rsid w:val="000B62B4"/>
    <w:rsid w:val="000C17BD"/>
    <w:rsid w:val="000C220E"/>
    <w:rsid w:val="000C22CE"/>
    <w:rsid w:val="000C23F9"/>
    <w:rsid w:val="000C2679"/>
    <w:rsid w:val="000C293D"/>
    <w:rsid w:val="000C675F"/>
    <w:rsid w:val="000C6A77"/>
    <w:rsid w:val="000C7216"/>
    <w:rsid w:val="000D058F"/>
    <w:rsid w:val="000D05D6"/>
    <w:rsid w:val="000D1A31"/>
    <w:rsid w:val="000D3405"/>
    <w:rsid w:val="000D3E4C"/>
    <w:rsid w:val="000D68EA"/>
    <w:rsid w:val="000D73BE"/>
    <w:rsid w:val="000E225C"/>
    <w:rsid w:val="000E4E3F"/>
    <w:rsid w:val="000F05F0"/>
    <w:rsid w:val="000F1138"/>
    <w:rsid w:val="000F183B"/>
    <w:rsid w:val="000F2F8E"/>
    <w:rsid w:val="000F4C90"/>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A94"/>
    <w:rsid w:val="00134CEB"/>
    <w:rsid w:val="00136A9E"/>
    <w:rsid w:val="001378F5"/>
    <w:rsid w:val="00137AD0"/>
    <w:rsid w:val="001410CE"/>
    <w:rsid w:val="00141412"/>
    <w:rsid w:val="0014288A"/>
    <w:rsid w:val="00144E02"/>
    <w:rsid w:val="00151BEF"/>
    <w:rsid w:val="00152E4A"/>
    <w:rsid w:val="00154EB2"/>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B19"/>
    <w:rsid w:val="0019746E"/>
    <w:rsid w:val="001A65F4"/>
    <w:rsid w:val="001A745B"/>
    <w:rsid w:val="001B11A7"/>
    <w:rsid w:val="001B1497"/>
    <w:rsid w:val="001B1898"/>
    <w:rsid w:val="001B3E1C"/>
    <w:rsid w:val="001B7770"/>
    <w:rsid w:val="001C08CB"/>
    <w:rsid w:val="001C1F78"/>
    <w:rsid w:val="001C2D74"/>
    <w:rsid w:val="001C3544"/>
    <w:rsid w:val="001C4E66"/>
    <w:rsid w:val="001D48BD"/>
    <w:rsid w:val="001D5BF6"/>
    <w:rsid w:val="001D6201"/>
    <w:rsid w:val="001E0ADC"/>
    <w:rsid w:val="001E1021"/>
    <w:rsid w:val="001E3900"/>
    <w:rsid w:val="001E517A"/>
    <w:rsid w:val="001E5939"/>
    <w:rsid w:val="001E5C6E"/>
    <w:rsid w:val="001F1C69"/>
    <w:rsid w:val="001F3938"/>
    <w:rsid w:val="001F48E1"/>
    <w:rsid w:val="001F6610"/>
    <w:rsid w:val="001F7D59"/>
    <w:rsid w:val="00200188"/>
    <w:rsid w:val="00201146"/>
    <w:rsid w:val="002023F2"/>
    <w:rsid w:val="0020263F"/>
    <w:rsid w:val="002048C2"/>
    <w:rsid w:val="00206217"/>
    <w:rsid w:val="00206C3C"/>
    <w:rsid w:val="002132ED"/>
    <w:rsid w:val="00216E39"/>
    <w:rsid w:val="002171DB"/>
    <w:rsid w:val="002173E2"/>
    <w:rsid w:val="002212EB"/>
    <w:rsid w:val="00222E51"/>
    <w:rsid w:val="00223DBD"/>
    <w:rsid w:val="00224B93"/>
    <w:rsid w:val="00226807"/>
    <w:rsid w:val="00230EF7"/>
    <w:rsid w:val="00231003"/>
    <w:rsid w:val="00231879"/>
    <w:rsid w:val="0023339D"/>
    <w:rsid w:val="00235475"/>
    <w:rsid w:val="002357A9"/>
    <w:rsid w:val="00240AEB"/>
    <w:rsid w:val="00240C71"/>
    <w:rsid w:val="00244C69"/>
    <w:rsid w:val="00245DB4"/>
    <w:rsid w:val="002461D1"/>
    <w:rsid w:val="00251F03"/>
    <w:rsid w:val="00253907"/>
    <w:rsid w:val="00255B76"/>
    <w:rsid w:val="00257D71"/>
    <w:rsid w:val="002678EA"/>
    <w:rsid w:val="00274122"/>
    <w:rsid w:val="002747A3"/>
    <w:rsid w:val="00277F84"/>
    <w:rsid w:val="00283C7F"/>
    <w:rsid w:val="00285C84"/>
    <w:rsid w:val="00287544"/>
    <w:rsid w:val="0029105C"/>
    <w:rsid w:val="00292E94"/>
    <w:rsid w:val="00294A43"/>
    <w:rsid w:val="002965EB"/>
    <w:rsid w:val="002A0B03"/>
    <w:rsid w:val="002A3917"/>
    <w:rsid w:val="002A5267"/>
    <w:rsid w:val="002A5DFB"/>
    <w:rsid w:val="002A642F"/>
    <w:rsid w:val="002B0EB6"/>
    <w:rsid w:val="002B22EF"/>
    <w:rsid w:val="002B31A6"/>
    <w:rsid w:val="002B3A28"/>
    <w:rsid w:val="002B454E"/>
    <w:rsid w:val="002B5179"/>
    <w:rsid w:val="002B65E3"/>
    <w:rsid w:val="002B6BE0"/>
    <w:rsid w:val="002C2844"/>
    <w:rsid w:val="002C5E3B"/>
    <w:rsid w:val="002C78F0"/>
    <w:rsid w:val="002D12DF"/>
    <w:rsid w:val="002D35E0"/>
    <w:rsid w:val="002D52D4"/>
    <w:rsid w:val="002D57F8"/>
    <w:rsid w:val="002D65AE"/>
    <w:rsid w:val="002E0420"/>
    <w:rsid w:val="002F392E"/>
    <w:rsid w:val="002F3DCF"/>
    <w:rsid w:val="00300076"/>
    <w:rsid w:val="003006AE"/>
    <w:rsid w:val="003019E4"/>
    <w:rsid w:val="003023F6"/>
    <w:rsid w:val="00303C1E"/>
    <w:rsid w:val="00307890"/>
    <w:rsid w:val="00307C0B"/>
    <w:rsid w:val="00310EDB"/>
    <w:rsid w:val="00317A07"/>
    <w:rsid w:val="00322263"/>
    <w:rsid w:val="00324E5A"/>
    <w:rsid w:val="003252BC"/>
    <w:rsid w:val="00326F49"/>
    <w:rsid w:val="0032778D"/>
    <w:rsid w:val="0033032A"/>
    <w:rsid w:val="00330884"/>
    <w:rsid w:val="0033222C"/>
    <w:rsid w:val="003422A1"/>
    <w:rsid w:val="0034230C"/>
    <w:rsid w:val="00345642"/>
    <w:rsid w:val="003475D1"/>
    <w:rsid w:val="003500E7"/>
    <w:rsid w:val="0035211F"/>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65D"/>
    <w:rsid w:val="003940BF"/>
    <w:rsid w:val="003A345C"/>
    <w:rsid w:val="003A42AE"/>
    <w:rsid w:val="003A6194"/>
    <w:rsid w:val="003B1938"/>
    <w:rsid w:val="003B1DB6"/>
    <w:rsid w:val="003B4722"/>
    <w:rsid w:val="003B5463"/>
    <w:rsid w:val="003B5A7E"/>
    <w:rsid w:val="003B6E05"/>
    <w:rsid w:val="003B77D6"/>
    <w:rsid w:val="003B7F1C"/>
    <w:rsid w:val="003C578B"/>
    <w:rsid w:val="003C6146"/>
    <w:rsid w:val="003C67FB"/>
    <w:rsid w:val="003D4E44"/>
    <w:rsid w:val="003D587E"/>
    <w:rsid w:val="003D5DE2"/>
    <w:rsid w:val="003D6332"/>
    <w:rsid w:val="003D65C0"/>
    <w:rsid w:val="003E4F15"/>
    <w:rsid w:val="003E600B"/>
    <w:rsid w:val="003E6B59"/>
    <w:rsid w:val="003E7AE2"/>
    <w:rsid w:val="003F00C6"/>
    <w:rsid w:val="003F1A1D"/>
    <w:rsid w:val="003F1F76"/>
    <w:rsid w:val="003F2133"/>
    <w:rsid w:val="003F5F53"/>
    <w:rsid w:val="003F5FC6"/>
    <w:rsid w:val="003F772C"/>
    <w:rsid w:val="00401167"/>
    <w:rsid w:val="0040155E"/>
    <w:rsid w:val="00412413"/>
    <w:rsid w:val="00421EC3"/>
    <w:rsid w:val="0042569D"/>
    <w:rsid w:val="00425E52"/>
    <w:rsid w:val="0042622E"/>
    <w:rsid w:val="00427ACE"/>
    <w:rsid w:val="00427FDB"/>
    <w:rsid w:val="00430046"/>
    <w:rsid w:val="00432105"/>
    <w:rsid w:val="004323EA"/>
    <w:rsid w:val="00433EDF"/>
    <w:rsid w:val="004356AB"/>
    <w:rsid w:val="00435AA9"/>
    <w:rsid w:val="00441013"/>
    <w:rsid w:val="00444F7C"/>
    <w:rsid w:val="004458A5"/>
    <w:rsid w:val="0044677C"/>
    <w:rsid w:val="004467D1"/>
    <w:rsid w:val="004472D2"/>
    <w:rsid w:val="004505AC"/>
    <w:rsid w:val="00452391"/>
    <w:rsid w:val="00452882"/>
    <w:rsid w:val="004530A4"/>
    <w:rsid w:val="004603A4"/>
    <w:rsid w:val="004619AD"/>
    <w:rsid w:val="00461C8C"/>
    <w:rsid w:val="00461D22"/>
    <w:rsid w:val="00464003"/>
    <w:rsid w:val="00466CE2"/>
    <w:rsid w:val="0047111E"/>
    <w:rsid w:val="004730CA"/>
    <w:rsid w:val="00474839"/>
    <w:rsid w:val="00475513"/>
    <w:rsid w:val="004775E4"/>
    <w:rsid w:val="00483008"/>
    <w:rsid w:val="00484150"/>
    <w:rsid w:val="0048539B"/>
    <w:rsid w:val="00485DC4"/>
    <w:rsid w:val="0048625D"/>
    <w:rsid w:val="0048784D"/>
    <w:rsid w:val="00487D0E"/>
    <w:rsid w:val="0049204A"/>
    <w:rsid w:val="00492EF4"/>
    <w:rsid w:val="0049307B"/>
    <w:rsid w:val="004937F9"/>
    <w:rsid w:val="00493F8B"/>
    <w:rsid w:val="00494DA0"/>
    <w:rsid w:val="004A1669"/>
    <w:rsid w:val="004A3B4B"/>
    <w:rsid w:val="004A4951"/>
    <w:rsid w:val="004A5349"/>
    <w:rsid w:val="004A5C97"/>
    <w:rsid w:val="004B0360"/>
    <w:rsid w:val="004B3A6A"/>
    <w:rsid w:val="004B43A5"/>
    <w:rsid w:val="004B4F10"/>
    <w:rsid w:val="004B520C"/>
    <w:rsid w:val="004B56CB"/>
    <w:rsid w:val="004B6150"/>
    <w:rsid w:val="004C1146"/>
    <w:rsid w:val="004C35F2"/>
    <w:rsid w:val="004C38F5"/>
    <w:rsid w:val="004C54C1"/>
    <w:rsid w:val="004C7AAC"/>
    <w:rsid w:val="004D273F"/>
    <w:rsid w:val="004D5026"/>
    <w:rsid w:val="004D67BF"/>
    <w:rsid w:val="004D6F9E"/>
    <w:rsid w:val="004D77DB"/>
    <w:rsid w:val="004E3919"/>
    <w:rsid w:val="004E7701"/>
    <w:rsid w:val="004F3A30"/>
    <w:rsid w:val="004F3DE5"/>
    <w:rsid w:val="004F771E"/>
    <w:rsid w:val="005012A9"/>
    <w:rsid w:val="0050189F"/>
    <w:rsid w:val="00503C8B"/>
    <w:rsid w:val="00504188"/>
    <w:rsid w:val="0050517A"/>
    <w:rsid w:val="00514AA4"/>
    <w:rsid w:val="005203A7"/>
    <w:rsid w:val="00522569"/>
    <w:rsid w:val="00525012"/>
    <w:rsid w:val="00526C46"/>
    <w:rsid w:val="00531C79"/>
    <w:rsid w:val="00541337"/>
    <w:rsid w:val="00544BB3"/>
    <w:rsid w:val="00546C20"/>
    <w:rsid w:val="005530B5"/>
    <w:rsid w:val="005539F1"/>
    <w:rsid w:val="0056232A"/>
    <w:rsid w:val="005631DF"/>
    <w:rsid w:val="00566857"/>
    <w:rsid w:val="005702DA"/>
    <w:rsid w:val="00576B7B"/>
    <w:rsid w:val="00577AC7"/>
    <w:rsid w:val="00577FC7"/>
    <w:rsid w:val="00580856"/>
    <w:rsid w:val="005809D0"/>
    <w:rsid w:val="00581629"/>
    <w:rsid w:val="00591C96"/>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49E0"/>
    <w:rsid w:val="005D6ECE"/>
    <w:rsid w:val="005E04CC"/>
    <w:rsid w:val="005E1718"/>
    <w:rsid w:val="005E2A1C"/>
    <w:rsid w:val="005E33EE"/>
    <w:rsid w:val="005E5148"/>
    <w:rsid w:val="005E7D32"/>
    <w:rsid w:val="005F1D1F"/>
    <w:rsid w:val="005F2272"/>
    <w:rsid w:val="005F4668"/>
    <w:rsid w:val="005F6E9A"/>
    <w:rsid w:val="0060122F"/>
    <w:rsid w:val="006029A0"/>
    <w:rsid w:val="00604834"/>
    <w:rsid w:val="00605FF3"/>
    <w:rsid w:val="006077C8"/>
    <w:rsid w:val="00610A96"/>
    <w:rsid w:val="006147C5"/>
    <w:rsid w:val="00614EE2"/>
    <w:rsid w:val="0061713E"/>
    <w:rsid w:val="00623EDA"/>
    <w:rsid w:val="00625A7B"/>
    <w:rsid w:val="0062706F"/>
    <w:rsid w:val="006321DE"/>
    <w:rsid w:val="00633A11"/>
    <w:rsid w:val="00634913"/>
    <w:rsid w:val="0063525F"/>
    <w:rsid w:val="00642119"/>
    <w:rsid w:val="00643DB7"/>
    <w:rsid w:val="006470C4"/>
    <w:rsid w:val="00654598"/>
    <w:rsid w:val="00656170"/>
    <w:rsid w:val="00657A53"/>
    <w:rsid w:val="0066180C"/>
    <w:rsid w:val="00664567"/>
    <w:rsid w:val="006668A1"/>
    <w:rsid w:val="00672BAF"/>
    <w:rsid w:val="00676DDC"/>
    <w:rsid w:val="00677AB1"/>
    <w:rsid w:val="00680B7E"/>
    <w:rsid w:val="00680CC1"/>
    <w:rsid w:val="00680FC3"/>
    <w:rsid w:val="0068264E"/>
    <w:rsid w:val="00684C66"/>
    <w:rsid w:val="00685616"/>
    <w:rsid w:val="00691F33"/>
    <w:rsid w:val="00697C78"/>
    <w:rsid w:val="006A1663"/>
    <w:rsid w:val="006A1A7B"/>
    <w:rsid w:val="006A2962"/>
    <w:rsid w:val="006A3A1C"/>
    <w:rsid w:val="006A6724"/>
    <w:rsid w:val="006B0044"/>
    <w:rsid w:val="006B250B"/>
    <w:rsid w:val="006B2BA6"/>
    <w:rsid w:val="006C1EF1"/>
    <w:rsid w:val="006C34FD"/>
    <w:rsid w:val="006C695D"/>
    <w:rsid w:val="006D436A"/>
    <w:rsid w:val="006D4796"/>
    <w:rsid w:val="006D7EC1"/>
    <w:rsid w:val="006F2005"/>
    <w:rsid w:val="00700A31"/>
    <w:rsid w:val="0070335F"/>
    <w:rsid w:val="00705130"/>
    <w:rsid w:val="0070653E"/>
    <w:rsid w:val="00710A46"/>
    <w:rsid w:val="0071182F"/>
    <w:rsid w:val="00714CD5"/>
    <w:rsid w:val="0071626A"/>
    <w:rsid w:val="0071741E"/>
    <w:rsid w:val="00724396"/>
    <w:rsid w:val="0072515E"/>
    <w:rsid w:val="00725689"/>
    <w:rsid w:val="00727476"/>
    <w:rsid w:val="00731E44"/>
    <w:rsid w:val="007322CC"/>
    <w:rsid w:val="00732746"/>
    <w:rsid w:val="00732ABC"/>
    <w:rsid w:val="0073345C"/>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73E15"/>
    <w:rsid w:val="00774203"/>
    <w:rsid w:val="00775C95"/>
    <w:rsid w:val="00780721"/>
    <w:rsid w:val="00781263"/>
    <w:rsid w:val="007826DB"/>
    <w:rsid w:val="00784B05"/>
    <w:rsid w:val="00790DC5"/>
    <w:rsid w:val="0079284D"/>
    <w:rsid w:val="007A0061"/>
    <w:rsid w:val="007A0C55"/>
    <w:rsid w:val="007A0D26"/>
    <w:rsid w:val="007A2EA1"/>
    <w:rsid w:val="007A5D6A"/>
    <w:rsid w:val="007A6D3C"/>
    <w:rsid w:val="007A750D"/>
    <w:rsid w:val="007A7EDA"/>
    <w:rsid w:val="007B2437"/>
    <w:rsid w:val="007B5B36"/>
    <w:rsid w:val="007B5B6D"/>
    <w:rsid w:val="007B67D7"/>
    <w:rsid w:val="007C3769"/>
    <w:rsid w:val="007C3C88"/>
    <w:rsid w:val="007C5BB0"/>
    <w:rsid w:val="007C5C07"/>
    <w:rsid w:val="007D1027"/>
    <w:rsid w:val="007D16E6"/>
    <w:rsid w:val="007D36CC"/>
    <w:rsid w:val="007D4BEA"/>
    <w:rsid w:val="007D5912"/>
    <w:rsid w:val="007D6436"/>
    <w:rsid w:val="007E2057"/>
    <w:rsid w:val="007E269D"/>
    <w:rsid w:val="007E29D3"/>
    <w:rsid w:val="007E61C6"/>
    <w:rsid w:val="007F327C"/>
    <w:rsid w:val="007F7C40"/>
    <w:rsid w:val="0080278B"/>
    <w:rsid w:val="00804FBA"/>
    <w:rsid w:val="00810BDA"/>
    <w:rsid w:val="00811099"/>
    <w:rsid w:val="00815301"/>
    <w:rsid w:val="00817629"/>
    <w:rsid w:val="00820AB0"/>
    <w:rsid w:val="00821C69"/>
    <w:rsid w:val="00825880"/>
    <w:rsid w:val="008300A9"/>
    <w:rsid w:val="00830BD8"/>
    <w:rsid w:val="00831343"/>
    <w:rsid w:val="00833D4D"/>
    <w:rsid w:val="0083731E"/>
    <w:rsid w:val="00841F08"/>
    <w:rsid w:val="00843B6A"/>
    <w:rsid w:val="00845541"/>
    <w:rsid w:val="00845C5D"/>
    <w:rsid w:val="00851CD6"/>
    <w:rsid w:val="00855F74"/>
    <w:rsid w:val="008560A5"/>
    <w:rsid w:val="008578ED"/>
    <w:rsid w:val="00862B4E"/>
    <w:rsid w:val="00862D0D"/>
    <w:rsid w:val="00864267"/>
    <w:rsid w:val="0087008E"/>
    <w:rsid w:val="008733F9"/>
    <w:rsid w:val="0087556B"/>
    <w:rsid w:val="00882C4D"/>
    <w:rsid w:val="0088406A"/>
    <w:rsid w:val="008841E1"/>
    <w:rsid w:val="0088425F"/>
    <w:rsid w:val="00885E33"/>
    <w:rsid w:val="00887C08"/>
    <w:rsid w:val="00887CA8"/>
    <w:rsid w:val="00890400"/>
    <w:rsid w:val="008912A1"/>
    <w:rsid w:val="008930C1"/>
    <w:rsid w:val="008942FD"/>
    <w:rsid w:val="008945C4"/>
    <w:rsid w:val="008952DF"/>
    <w:rsid w:val="00895E43"/>
    <w:rsid w:val="00896AA6"/>
    <w:rsid w:val="0089769D"/>
    <w:rsid w:val="008A2644"/>
    <w:rsid w:val="008A29D8"/>
    <w:rsid w:val="008A3EC7"/>
    <w:rsid w:val="008A716B"/>
    <w:rsid w:val="008B037F"/>
    <w:rsid w:val="008B4883"/>
    <w:rsid w:val="008B6133"/>
    <w:rsid w:val="008B66AD"/>
    <w:rsid w:val="008B675E"/>
    <w:rsid w:val="008C28DF"/>
    <w:rsid w:val="008C5B27"/>
    <w:rsid w:val="008C5ECE"/>
    <w:rsid w:val="008C6436"/>
    <w:rsid w:val="008D1848"/>
    <w:rsid w:val="008D41B3"/>
    <w:rsid w:val="008D6838"/>
    <w:rsid w:val="008D69E6"/>
    <w:rsid w:val="008E0A84"/>
    <w:rsid w:val="008E440A"/>
    <w:rsid w:val="008E5399"/>
    <w:rsid w:val="008E73C9"/>
    <w:rsid w:val="008E7DE3"/>
    <w:rsid w:val="008F2035"/>
    <w:rsid w:val="008F3034"/>
    <w:rsid w:val="008F43FB"/>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9"/>
    <w:rsid w:val="0094034C"/>
    <w:rsid w:val="00940601"/>
    <w:rsid w:val="00940918"/>
    <w:rsid w:val="009421BC"/>
    <w:rsid w:val="00942432"/>
    <w:rsid w:val="009434B2"/>
    <w:rsid w:val="009478F6"/>
    <w:rsid w:val="00947F1B"/>
    <w:rsid w:val="00950B7F"/>
    <w:rsid w:val="00952634"/>
    <w:rsid w:val="00955553"/>
    <w:rsid w:val="009563CD"/>
    <w:rsid w:val="00956C17"/>
    <w:rsid w:val="009648A0"/>
    <w:rsid w:val="00966CF5"/>
    <w:rsid w:val="009709DD"/>
    <w:rsid w:val="009737F2"/>
    <w:rsid w:val="009765A2"/>
    <w:rsid w:val="00977499"/>
    <w:rsid w:val="009939FE"/>
    <w:rsid w:val="00994272"/>
    <w:rsid w:val="00996F63"/>
    <w:rsid w:val="009A4E0A"/>
    <w:rsid w:val="009B2E18"/>
    <w:rsid w:val="009B4836"/>
    <w:rsid w:val="009B5AEA"/>
    <w:rsid w:val="009B6EAF"/>
    <w:rsid w:val="009C0189"/>
    <w:rsid w:val="009C04F6"/>
    <w:rsid w:val="009C0A99"/>
    <w:rsid w:val="009C36B9"/>
    <w:rsid w:val="009C3BAD"/>
    <w:rsid w:val="009C49B8"/>
    <w:rsid w:val="009C58C9"/>
    <w:rsid w:val="009C5A71"/>
    <w:rsid w:val="009C6B66"/>
    <w:rsid w:val="009C6E00"/>
    <w:rsid w:val="009D153F"/>
    <w:rsid w:val="009E121A"/>
    <w:rsid w:val="009E1945"/>
    <w:rsid w:val="009E67FC"/>
    <w:rsid w:val="009E76EA"/>
    <w:rsid w:val="009E77B2"/>
    <w:rsid w:val="009F31AD"/>
    <w:rsid w:val="009F493A"/>
    <w:rsid w:val="009F5742"/>
    <w:rsid w:val="009F7EEF"/>
    <w:rsid w:val="00A01F38"/>
    <w:rsid w:val="00A050E7"/>
    <w:rsid w:val="00A056D0"/>
    <w:rsid w:val="00A06A72"/>
    <w:rsid w:val="00A0702A"/>
    <w:rsid w:val="00A135C8"/>
    <w:rsid w:val="00A1516B"/>
    <w:rsid w:val="00A15432"/>
    <w:rsid w:val="00A1578C"/>
    <w:rsid w:val="00A15BA9"/>
    <w:rsid w:val="00A206A8"/>
    <w:rsid w:val="00A20DBE"/>
    <w:rsid w:val="00A2652B"/>
    <w:rsid w:val="00A2673A"/>
    <w:rsid w:val="00A26A80"/>
    <w:rsid w:val="00A275EE"/>
    <w:rsid w:val="00A3091F"/>
    <w:rsid w:val="00A31086"/>
    <w:rsid w:val="00A32FE1"/>
    <w:rsid w:val="00A334A7"/>
    <w:rsid w:val="00A3393B"/>
    <w:rsid w:val="00A37360"/>
    <w:rsid w:val="00A37EC1"/>
    <w:rsid w:val="00A42B5C"/>
    <w:rsid w:val="00A42F80"/>
    <w:rsid w:val="00A436CF"/>
    <w:rsid w:val="00A44C5E"/>
    <w:rsid w:val="00A45CA8"/>
    <w:rsid w:val="00A506ED"/>
    <w:rsid w:val="00A50920"/>
    <w:rsid w:val="00A51452"/>
    <w:rsid w:val="00A51F50"/>
    <w:rsid w:val="00A542A7"/>
    <w:rsid w:val="00A5499B"/>
    <w:rsid w:val="00A5507E"/>
    <w:rsid w:val="00A6167C"/>
    <w:rsid w:val="00A61E3A"/>
    <w:rsid w:val="00A63FC8"/>
    <w:rsid w:val="00A64139"/>
    <w:rsid w:val="00A6426F"/>
    <w:rsid w:val="00A6563D"/>
    <w:rsid w:val="00A659B5"/>
    <w:rsid w:val="00A66A45"/>
    <w:rsid w:val="00A677B7"/>
    <w:rsid w:val="00A67B7A"/>
    <w:rsid w:val="00A721FE"/>
    <w:rsid w:val="00A722AB"/>
    <w:rsid w:val="00A723CD"/>
    <w:rsid w:val="00A72764"/>
    <w:rsid w:val="00A76EFC"/>
    <w:rsid w:val="00A77F8D"/>
    <w:rsid w:val="00A8186F"/>
    <w:rsid w:val="00A81A59"/>
    <w:rsid w:val="00A81C1D"/>
    <w:rsid w:val="00A82A80"/>
    <w:rsid w:val="00A83DCA"/>
    <w:rsid w:val="00A90B50"/>
    <w:rsid w:val="00A95B74"/>
    <w:rsid w:val="00A95C70"/>
    <w:rsid w:val="00A97AD7"/>
    <w:rsid w:val="00AA08ED"/>
    <w:rsid w:val="00AA2A3C"/>
    <w:rsid w:val="00AB084F"/>
    <w:rsid w:val="00AB2106"/>
    <w:rsid w:val="00AB361B"/>
    <w:rsid w:val="00AC522F"/>
    <w:rsid w:val="00AD10B3"/>
    <w:rsid w:val="00AD454D"/>
    <w:rsid w:val="00AE1BFF"/>
    <w:rsid w:val="00AE548B"/>
    <w:rsid w:val="00AE6906"/>
    <w:rsid w:val="00AF0080"/>
    <w:rsid w:val="00AF3A77"/>
    <w:rsid w:val="00AF5923"/>
    <w:rsid w:val="00B00030"/>
    <w:rsid w:val="00B04E61"/>
    <w:rsid w:val="00B05085"/>
    <w:rsid w:val="00B05FF6"/>
    <w:rsid w:val="00B0779E"/>
    <w:rsid w:val="00B1273A"/>
    <w:rsid w:val="00B20A64"/>
    <w:rsid w:val="00B24ED9"/>
    <w:rsid w:val="00B27568"/>
    <w:rsid w:val="00B3216F"/>
    <w:rsid w:val="00B37E2C"/>
    <w:rsid w:val="00B42B2C"/>
    <w:rsid w:val="00B4525F"/>
    <w:rsid w:val="00B501F6"/>
    <w:rsid w:val="00B54A5D"/>
    <w:rsid w:val="00B54CBB"/>
    <w:rsid w:val="00B553D0"/>
    <w:rsid w:val="00B56736"/>
    <w:rsid w:val="00B61300"/>
    <w:rsid w:val="00B6335A"/>
    <w:rsid w:val="00B64DE2"/>
    <w:rsid w:val="00B64E6C"/>
    <w:rsid w:val="00B77952"/>
    <w:rsid w:val="00B77BDC"/>
    <w:rsid w:val="00B80A44"/>
    <w:rsid w:val="00B85B75"/>
    <w:rsid w:val="00B87B8A"/>
    <w:rsid w:val="00B90DDE"/>
    <w:rsid w:val="00B90ECF"/>
    <w:rsid w:val="00B936E0"/>
    <w:rsid w:val="00B93EBB"/>
    <w:rsid w:val="00B96FFA"/>
    <w:rsid w:val="00B97139"/>
    <w:rsid w:val="00BA0306"/>
    <w:rsid w:val="00BA1882"/>
    <w:rsid w:val="00BA1943"/>
    <w:rsid w:val="00BA209A"/>
    <w:rsid w:val="00BA27F9"/>
    <w:rsid w:val="00BC136E"/>
    <w:rsid w:val="00BC154C"/>
    <w:rsid w:val="00BC15BE"/>
    <w:rsid w:val="00BC31D9"/>
    <w:rsid w:val="00BC3958"/>
    <w:rsid w:val="00BC58E1"/>
    <w:rsid w:val="00BC7173"/>
    <w:rsid w:val="00BD2416"/>
    <w:rsid w:val="00BD2443"/>
    <w:rsid w:val="00BD271F"/>
    <w:rsid w:val="00BD6309"/>
    <w:rsid w:val="00BD6E9E"/>
    <w:rsid w:val="00BD7DB2"/>
    <w:rsid w:val="00BE0D57"/>
    <w:rsid w:val="00BE2D91"/>
    <w:rsid w:val="00BE7D47"/>
    <w:rsid w:val="00BF1C09"/>
    <w:rsid w:val="00BF2B83"/>
    <w:rsid w:val="00BF4679"/>
    <w:rsid w:val="00BF7415"/>
    <w:rsid w:val="00C00127"/>
    <w:rsid w:val="00C00158"/>
    <w:rsid w:val="00C0015F"/>
    <w:rsid w:val="00C02B89"/>
    <w:rsid w:val="00C02EA7"/>
    <w:rsid w:val="00C04463"/>
    <w:rsid w:val="00C1135C"/>
    <w:rsid w:val="00C122D6"/>
    <w:rsid w:val="00C141F5"/>
    <w:rsid w:val="00C22938"/>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328A"/>
    <w:rsid w:val="00C55043"/>
    <w:rsid w:val="00C61248"/>
    <w:rsid w:val="00C622B7"/>
    <w:rsid w:val="00C63C90"/>
    <w:rsid w:val="00C75361"/>
    <w:rsid w:val="00C76732"/>
    <w:rsid w:val="00C77672"/>
    <w:rsid w:val="00C84073"/>
    <w:rsid w:val="00C865E3"/>
    <w:rsid w:val="00C92275"/>
    <w:rsid w:val="00C9755D"/>
    <w:rsid w:val="00CA4B8B"/>
    <w:rsid w:val="00CA4CE1"/>
    <w:rsid w:val="00CA5884"/>
    <w:rsid w:val="00CA6BAA"/>
    <w:rsid w:val="00CB43B0"/>
    <w:rsid w:val="00CB5280"/>
    <w:rsid w:val="00CB53B9"/>
    <w:rsid w:val="00CB5717"/>
    <w:rsid w:val="00CB7142"/>
    <w:rsid w:val="00CB7B08"/>
    <w:rsid w:val="00CC319D"/>
    <w:rsid w:val="00CC7469"/>
    <w:rsid w:val="00CD2612"/>
    <w:rsid w:val="00CD26A1"/>
    <w:rsid w:val="00CD7553"/>
    <w:rsid w:val="00CD79FE"/>
    <w:rsid w:val="00CE0297"/>
    <w:rsid w:val="00CE264E"/>
    <w:rsid w:val="00CE284D"/>
    <w:rsid w:val="00CE6606"/>
    <w:rsid w:val="00CE69BE"/>
    <w:rsid w:val="00CE6F87"/>
    <w:rsid w:val="00CE7A12"/>
    <w:rsid w:val="00CF0E34"/>
    <w:rsid w:val="00CF17E0"/>
    <w:rsid w:val="00CF1E79"/>
    <w:rsid w:val="00CF1F8F"/>
    <w:rsid w:val="00CF3858"/>
    <w:rsid w:val="00CF4157"/>
    <w:rsid w:val="00CF4DAC"/>
    <w:rsid w:val="00CF5FD0"/>
    <w:rsid w:val="00CF798C"/>
    <w:rsid w:val="00D03900"/>
    <w:rsid w:val="00D05618"/>
    <w:rsid w:val="00D05D78"/>
    <w:rsid w:val="00D076FB"/>
    <w:rsid w:val="00D104FA"/>
    <w:rsid w:val="00D1388C"/>
    <w:rsid w:val="00D13EFC"/>
    <w:rsid w:val="00D16604"/>
    <w:rsid w:val="00D17697"/>
    <w:rsid w:val="00D2000B"/>
    <w:rsid w:val="00D21E1F"/>
    <w:rsid w:val="00D22390"/>
    <w:rsid w:val="00D236AE"/>
    <w:rsid w:val="00D239F1"/>
    <w:rsid w:val="00D2626F"/>
    <w:rsid w:val="00D30264"/>
    <w:rsid w:val="00D40F58"/>
    <w:rsid w:val="00D41B21"/>
    <w:rsid w:val="00D45574"/>
    <w:rsid w:val="00D47A0F"/>
    <w:rsid w:val="00D51BD7"/>
    <w:rsid w:val="00D5313A"/>
    <w:rsid w:val="00D53CD7"/>
    <w:rsid w:val="00D548D1"/>
    <w:rsid w:val="00D60F3A"/>
    <w:rsid w:val="00D64D16"/>
    <w:rsid w:val="00D65271"/>
    <w:rsid w:val="00D7264C"/>
    <w:rsid w:val="00D72D7E"/>
    <w:rsid w:val="00D73079"/>
    <w:rsid w:val="00D741E7"/>
    <w:rsid w:val="00D75739"/>
    <w:rsid w:val="00D75CD4"/>
    <w:rsid w:val="00D845BE"/>
    <w:rsid w:val="00D84AA6"/>
    <w:rsid w:val="00D85AE7"/>
    <w:rsid w:val="00D85D9D"/>
    <w:rsid w:val="00D91A8A"/>
    <w:rsid w:val="00D92A0F"/>
    <w:rsid w:val="00D94897"/>
    <w:rsid w:val="00D94F3D"/>
    <w:rsid w:val="00DA0141"/>
    <w:rsid w:val="00DA1DCE"/>
    <w:rsid w:val="00DA20F0"/>
    <w:rsid w:val="00DA5FA1"/>
    <w:rsid w:val="00DA6083"/>
    <w:rsid w:val="00DA7A1C"/>
    <w:rsid w:val="00DB2ABC"/>
    <w:rsid w:val="00DB2E9F"/>
    <w:rsid w:val="00DB3A8A"/>
    <w:rsid w:val="00DC1A59"/>
    <w:rsid w:val="00DC32D4"/>
    <w:rsid w:val="00DC4BC0"/>
    <w:rsid w:val="00DC74BF"/>
    <w:rsid w:val="00DD1868"/>
    <w:rsid w:val="00DD4D9F"/>
    <w:rsid w:val="00DD4EAF"/>
    <w:rsid w:val="00DE26DD"/>
    <w:rsid w:val="00DE3010"/>
    <w:rsid w:val="00DE3262"/>
    <w:rsid w:val="00DE383A"/>
    <w:rsid w:val="00DE3BDB"/>
    <w:rsid w:val="00DE4617"/>
    <w:rsid w:val="00DE68C0"/>
    <w:rsid w:val="00DF246A"/>
    <w:rsid w:val="00DF3D9F"/>
    <w:rsid w:val="00DF5695"/>
    <w:rsid w:val="00DF6200"/>
    <w:rsid w:val="00DF759C"/>
    <w:rsid w:val="00E02F34"/>
    <w:rsid w:val="00E10635"/>
    <w:rsid w:val="00E11395"/>
    <w:rsid w:val="00E14E2D"/>
    <w:rsid w:val="00E15528"/>
    <w:rsid w:val="00E1640A"/>
    <w:rsid w:val="00E2146F"/>
    <w:rsid w:val="00E2538A"/>
    <w:rsid w:val="00E255AB"/>
    <w:rsid w:val="00E2573E"/>
    <w:rsid w:val="00E274E7"/>
    <w:rsid w:val="00E2770B"/>
    <w:rsid w:val="00E301EF"/>
    <w:rsid w:val="00E30AAD"/>
    <w:rsid w:val="00E32730"/>
    <w:rsid w:val="00E332F0"/>
    <w:rsid w:val="00E33413"/>
    <w:rsid w:val="00E34D87"/>
    <w:rsid w:val="00E42B74"/>
    <w:rsid w:val="00E474A7"/>
    <w:rsid w:val="00E50038"/>
    <w:rsid w:val="00E50476"/>
    <w:rsid w:val="00E5267F"/>
    <w:rsid w:val="00E530B5"/>
    <w:rsid w:val="00E560F1"/>
    <w:rsid w:val="00E56560"/>
    <w:rsid w:val="00E57289"/>
    <w:rsid w:val="00E6125E"/>
    <w:rsid w:val="00E617BE"/>
    <w:rsid w:val="00E618D0"/>
    <w:rsid w:val="00E6236E"/>
    <w:rsid w:val="00E6240B"/>
    <w:rsid w:val="00E732B3"/>
    <w:rsid w:val="00E738FF"/>
    <w:rsid w:val="00E756DA"/>
    <w:rsid w:val="00E86AC9"/>
    <w:rsid w:val="00E87185"/>
    <w:rsid w:val="00E87640"/>
    <w:rsid w:val="00E96515"/>
    <w:rsid w:val="00E97D26"/>
    <w:rsid w:val="00EA018A"/>
    <w:rsid w:val="00EA1CC7"/>
    <w:rsid w:val="00EA5B9A"/>
    <w:rsid w:val="00EA5D53"/>
    <w:rsid w:val="00EA6B02"/>
    <w:rsid w:val="00EA72C1"/>
    <w:rsid w:val="00EB0CB9"/>
    <w:rsid w:val="00EB1337"/>
    <w:rsid w:val="00EB55D1"/>
    <w:rsid w:val="00EB6A36"/>
    <w:rsid w:val="00EC43EF"/>
    <w:rsid w:val="00EC4B47"/>
    <w:rsid w:val="00EC5F85"/>
    <w:rsid w:val="00EC6EA8"/>
    <w:rsid w:val="00ED0476"/>
    <w:rsid w:val="00ED0F6F"/>
    <w:rsid w:val="00ED2304"/>
    <w:rsid w:val="00ED24A8"/>
    <w:rsid w:val="00ED2E84"/>
    <w:rsid w:val="00ED43B5"/>
    <w:rsid w:val="00ED6959"/>
    <w:rsid w:val="00ED6D8E"/>
    <w:rsid w:val="00EE0953"/>
    <w:rsid w:val="00EE1611"/>
    <w:rsid w:val="00EF075D"/>
    <w:rsid w:val="00EF1645"/>
    <w:rsid w:val="00EF1984"/>
    <w:rsid w:val="00EF4964"/>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257E"/>
    <w:rsid w:val="00F334D0"/>
    <w:rsid w:val="00F35414"/>
    <w:rsid w:val="00F35B12"/>
    <w:rsid w:val="00F35BB8"/>
    <w:rsid w:val="00F42D4C"/>
    <w:rsid w:val="00F47A29"/>
    <w:rsid w:val="00F519D4"/>
    <w:rsid w:val="00F5457D"/>
    <w:rsid w:val="00F54E99"/>
    <w:rsid w:val="00F627F0"/>
    <w:rsid w:val="00F64645"/>
    <w:rsid w:val="00F67632"/>
    <w:rsid w:val="00F75D1C"/>
    <w:rsid w:val="00F77FDB"/>
    <w:rsid w:val="00F82056"/>
    <w:rsid w:val="00F85E2F"/>
    <w:rsid w:val="00F8703B"/>
    <w:rsid w:val="00F87231"/>
    <w:rsid w:val="00F91869"/>
    <w:rsid w:val="00F936E5"/>
    <w:rsid w:val="00F937EF"/>
    <w:rsid w:val="00F93A98"/>
    <w:rsid w:val="00F9410C"/>
    <w:rsid w:val="00FA3355"/>
    <w:rsid w:val="00FA3BB8"/>
    <w:rsid w:val="00FA41B8"/>
    <w:rsid w:val="00FA6DE8"/>
    <w:rsid w:val="00FB0F4B"/>
    <w:rsid w:val="00FB2632"/>
    <w:rsid w:val="00FB3E90"/>
    <w:rsid w:val="00FB4B71"/>
    <w:rsid w:val="00FB55F6"/>
    <w:rsid w:val="00FC0840"/>
    <w:rsid w:val="00FC4446"/>
    <w:rsid w:val="00FC678E"/>
    <w:rsid w:val="00FC75EE"/>
    <w:rsid w:val="00FD11A9"/>
    <w:rsid w:val="00FD6444"/>
    <w:rsid w:val="00FD6CCF"/>
    <w:rsid w:val="00FD795A"/>
    <w:rsid w:val="00FE6472"/>
    <w:rsid w:val="00FE68B6"/>
    <w:rsid w:val="00FF2DB5"/>
    <w:rsid w:val="00FF4988"/>
    <w:rsid w:val="00FF5EFB"/>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semiHidden/>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955553"/>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cp-sla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unduszeue.slaskie.pl/dokument/zasady_stosowania_uproszczonych_metod_rozliczania_wydatkow_fesl_2021_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duszeue.slaskie.pl/repo/"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10" Type="http://schemas.openxmlformats.org/officeDocument/2006/relationships/hyperlink" Target="https://funduszeue.scp-slas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www.gov.pl/attachment/4599a562-2a12-4110-8a17-057be405bf7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23</Pages>
  <Words>7383</Words>
  <Characters>44299</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magdalena.piekarz</cp:lastModifiedBy>
  <cp:revision>170</cp:revision>
  <cp:lastPrinted>2023-09-26T06:31:00Z</cp:lastPrinted>
  <dcterms:created xsi:type="dcterms:W3CDTF">2024-01-16T08:42:00Z</dcterms:created>
  <dcterms:modified xsi:type="dcterms:W3CDTF">2024-02-07T09:01:00Z</dcterms:modified>
</cp:coreProperties>
</file>