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D2108" w14:textId="29FD1FC9" w:rsidR="002C45EB" w:rsidRPr="00515947" w:rsidRDefault="002C45EB" w:rsidP="7781B6E2">
      <w:pPr>
        <w:spacing w:before="240" w:after="120"/>
        <w:jc w:val="center"/>
        <w:rPr>
          <w:rFonts w:asciiTheme="minorHAnsi" w:eastAsiaTheme="minorEastAsia" w:hAnsiTheme="minorHAnsi" w:cstheme="minorBidi"/>
          <w:b/>
          <w:bCs/>
        </w:rPr>
      </w:pPr>
      <w:bookmarkStart w:id="0" w:name="_Toc416693506"/>
      <w:r w:rsidRPr="7781B6E2">
        <w:rPr>
          <w:rFonts w:asciiTheme="minorHAnsi" w:eastAsiaTheme="minorEastAsia" w:hAnsiTheme="minorHAnsi" w:cstheme="minorBidi"/>
          <w:b/>
          <w:bCs/>
        </w:rPr>
        <w:t xml:space="preserve">Uchwała nr </w:t>
      </w:r>
      <w:r w:rsidR="0BC83E12" w:rsidRPr="7781B6E2">
        <w:rPr>
          <w:rFonts w:asciiTheme="minorHAnsi" w:eastAsiaTheme="minorEastAsia" w:hAnsiTheme="minorHAnsi" w:cstheme="minorBidi"/>
          <w:b/>
          <w:bCs/>
        </w:rPr>
        <w:t>1</w:t>
      </w:r>
      <w:r w:rsidR="00F42794">
        <w:rPr>
          <w:rFonts w:asciiTheme="minorHAnsi" w:eastAsiaTheme="minorEastAsia" w:hAnsiTheme="minorHAnsi" w:cstheme="minorBidi"/>
          <w:b/>
          <w:bCs/>
        </w:rPr>
        <w:t>50</w:t>
      </w:r>
    </w:p>
    <w:p w14:paraId="66D8E374" w14:textId="77777777" w:rsidR="002C45EB" w:rsidRPr="00515947" w:rsidRDefault="002C45EB" w:rsidP="7781B6E2">
      <w:pPr>
        <w:spacing w:before="240" w:after="120"/>
        <w:jc w:val="center"/>
        <w:rPr>
          <w:rFonts w:asciiTheme="minorHAnsi" w:eastAsiaTheme="minorEastAsia" w:hAnsiTheme="minorHAnsi" w:cstheme="minorBidi"/>
          <w:b/>
          <w:bCs/>
        </w:rPr>
      </w:pPr>
      <w:r w:rsidRPr="7781B6E2">
        <w:rPr>
          <w:rFonts w:asciiTheme="minorHAnsi" w:eastAsiaTheme="minorEastAsia" w:hAnsiTheme="minorHAnsi" w:cstheme="minorBidi"/>
          <w:b/>
          <w:bCs/>
        </w:rPr>
        <w:t>Komitetu Monitorującego</w:t>
      </w:r>
    </w:p>
    <w:p w14:paraId="299AD825" w14:textId="1D17805F" w:rsidR="002C45EB" w:rsidRPr="00515947" w:rsidRDefault="48F459FD" w:rsidP="7781B6E2">
      <w:pPr>
        <w:spacing w:before="240" w:after="120"/>
        <w:jc w:val="center"/>
        <w:rPr>
          <w:rFonts w:asciiTheme="minorHAnsi" w:eastAsiaTheme="minorEastAsia" w:hAnsiTheme="minorHAnsi" w:cstheme="minorBidi"/>
          <w:b/>
          <w:bCs/>
        </w:rPr>
      </w:pPr>
      <w:r w:rsidRPr="7781B6E2">
        <w:rPr>
          <w:rFonts w:asciiTheme="minorHAnsi" w:eastAsiaTheme="minorEastAsia" w:hAnsiTheme="minorHAnsi" w:cstheme="minorBidi"/>
          <w:b/>
          <w:bCs/>
        </w:rPr>
        <w:t xml:space="preserve">program </w:t>
      </w:r>
      <w:r w:rsidR="002C45EB" w:rsidRPr="7781B6E2">
        <w:rPr>
          <w:rFonts w:asciiTheme="minorHAnsi" w:eastAsiaTheme="minorEastAsia" w:hAnsiTheme="minorHAnsi" w:cstheme="minorBidi"/>
          <w:b/>
          <w:bCs/>
        </w:rPr>
        <w:t>Fundusze Europejskie dla Śląskiego 2021- 2027</w:t>
      </w:r>
    </w:p>
    <w:p w14:paraId="3462D8B6" w14:textId="0C9867E3" w:rsidR="002C45EB" w:rsidRPr="00515947" w:rsidRDefault="002C45EB" w:rsidP="7781B6E2">
      <w:pPr>
        <w:spacing w:before="240" w:after="120"/>
        <w:jc w:val="center"/>
        <w:rPr>
          <w:rFonts w:asciiTheme="minorHAnsi" w:eastAsiaTheme="minorEastAsia" w:hAnsiTheme="minorHAnsi" w:cstheme="minorBidi"/>
          <w:b/>
          <w:bCs/>
        </w:rPr>
      </w:pPr>
      <w:r w:rsidRPr="7781B6E2">
        <w:rPr>
          <w:rFonts w:asciiTheme="minorHAnsi" w:eastAsiaTheme="minorEastAsia" w:hAnsiTheme="minorHAnsi" w:cstheme="minorBidi"/>
          <w:b/>
          <w:bCs/>
        </w:rPr>
        <w:t xml:space="preserve">z dnia </w:t>
      </w:r>
      <w:r w:rsidR="4A075943" w:rsidRPr="7781B6E2">
        <w:rPr>
          <w:rFonts w:asciiTheme="minorHAnsi" w:eastAsiaTheme="minorEastAsia" w:hAnsiTheme="minorHAnsi" w:cstheme="minorBidi"/>
          <w:b/>
          <w:bCs/>
        </w:rPr>
        <w:t>29 października 2024</w:t>
      </w:r>
      <w:r w:rsidRPr="7781B6E2">
        <w:rPr>
          <w:rFonts w:asciiTheme="minorHAnsi" w:eastAsiaTheme="minorEastAsia" w:hAnsiTheme="minorHAnsi" w:cstheme="minorBidi"/>
          <w:b/>
          <w:bCs/>
        </w:rPr>
        <w:t xml:space="preserve"> roku</w:t>
      </w:r>
    </w:p>
    <w:p w14:paraId="4F208CB7" w14:textId="77777777" w:rsidR="002C45EB" w:rsidRPr="00515947" w:rsidRDefault="002C45EB" w:rsidP="2F48F483">
      <w:pPr>
        <w:spacing w:before="240" w:after="120" w:line="360" w:lineRule="auto"/>
        <w:jc w:val="center"/>
        <w:rPr>
          <w:rFonts w:asciiTheme="minorHAnsi" w:eastAsiaTheme="minorEastAsia" w:hAnsiTheme="minorHAnsi" w:cstheme="minorBidi"/>
        </w:rPr>
      </w:pPr>
      <w:r w:rsidRPr="2F48F483">
        <w:rPr>
          <w:rFonts w:asciiTheme="minorHAnsi" w:eastAsiaTheme="minorEastAsia" w:hAnsiTheme="minorHAnsi" w:cstheme="minorBidi"/>
        </w:rPr>
        <w:t>w sprawie</w:t>
      </w:r>
    </w:p>
    <w:p w14:paraId="2EC33713" w14:textId="16FC5B59" w:rsidR="002C45EB" w:rsidRPr="00515947" w:rsidRDefault="002C45EB" w:rsidP="5F4E2F93">
      <w:pPr>
        <w:pStyle w:val="Default"/>
        <w:spacing w:before="240" w:line="360" w:lineRule="auto"/>
        <w:jc w:val="center"/>
        <w:rPr>
          <w:rFonts w:asciiTheme="minorHAnsi" w:eastAsiaTheme="minorEastAsia" w:hAnsiTheme="minorHAnsi" w:cstheme="minorBidi"/>
          <w:sz w:val="22"/>
          <w:szCs w:val="22"/>
        </w:rPr>
      </w:pPr>
      <w:r w:rsidRPr="5F4E2F93">
        <w:rPr>
          <w:rFonts w:asciiTheme="minorHAnsi" w:eastAsiaTheme="minorEastAsia" w:hAnsiTheme="minorHAnsi" w:cstheme="minorBidi"/>
          <w:sz w:val="22"/>
          <w:szCs w:val="22"/>
        </w:rPr>
        <w:t xml:space="preserve">zatwierdzenia kryteriów wyboru projektów dla działania </w:t>
      </w:r>
      <w:r w:rsidR="2E54AB7D" w:rsidRPr="5F4E2F93">
        <w:rPr>
          <w:rFonts w:asciiTheme="minorHAnsi" w:eastAsiaTheme="minorEastAsia" w:hAnsiTheme="minorHAnsi" w:cstheme="minorBidi"/>
          <w:sz w:val="22"/>
          <w:szCs w:val="22"/>
        </w:rPr>
        <w:t>FESL.</w:t>
      </w:r>
      <w:bookmarkStart w:id="1" w:name="_Hlk162946173"/>
      <w:r w:rsidRPr="5F4E2F93">
        <w:rPr>
          <w:rFonts w:asciiTheme="minorHAnsi" w:eastAsiaTheme="minorEastAsia" w:hAnsiTheme="minorHAnsi" w:cstheme="minorBidi"/>
          <w:sz w:val="22"/>
          <w:szCs w:val="22"/>
        </w:rPr>
        <w:t>10.0</w:t>
      </w:r>
      <w:r w:rsidR="00206B4C" w:rsidRPr="5F4E2F93">
        <w:rPr>
          <w:rFonts w:asciiTheme="minorHAnsi" w:eastAsiaTheme="minorEastAsia" w:hAnsiTheme="minorHAnsi" w:cstheme="minorBidi"/>
          <w:sz w:val="22"/>
          <w:szCs w:val="22"/>
        </w:rPr>
        <w:t>3</w:t>
      </w:r>
      <w:r w:rsidRPr="5F4E2F93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206B4C" w:rsidRPr="5F4E2F93">
        <w:rPr>
          <w:rFonts w:asciiTheme="minorHAnsi" w:eastAsiaTheme="minorEastAsia" w:hAnsiTheme="minorHAnsi" w:cstheme="minorBidi"/>
          <w:sz w:val="22"/>
          <w:szCs w:val="22"/>
        </w:rPr>
        <w:t>Wsparcie MŚP na rzecz transformacji, typ projektu Wsparcie rozwoju działalności rzemieślniczej</w:t>
      </w:r>
      <w:r w:rsidR="44DDB0D3" w:rsidRPr="5F4E2F93">
        <w:rPr>
          <w:rFonts w:asciiTheme="minorHAnsi" w:eastAsiaTheme="minorEastAsia" w:hAnsiTheme="minorHAnsi" w:cstheme="minorBidi"/>
          <w:sz w:val="22"/>
          <w:szCs w:val="22"/>
        </w:rPr>
        <w:t>, tryb konkurencyjny</w:t>
      </w:r>
      <w:bookmarkEnd w:id="1"/>
    </w:p>
    <w:p w14:paraId="24BF9CF9" w14:textId="55750164" w:rsidR="002C45EB" w:rsidRPr="00515947" w:rsidRDefault="002C45EB" w:rsidP="2F48F483">
      <w:pPr>
        <w:spacing w:before="480" w:line="360" w:lineRule="auto"/>
        <w:jc w:val="both"/>
        <w:rPr>
          <w:rFonts w:asciiTheme="minorHAnsi" w:eastAsiaTheme="minorEastAsia" w:hAnsiTheme="minorHAnsi" w:cstheme="minorBidi"/>
          <w:i/>
          <w:iCs/>
        </w:rPr>
      </w:pPr>
      <w:r w:rsidRPr="2F48F483">
        <w:rPr>
          <w:rFonts w:asciiTheme="minorHAnsi" w:eastAsiaTheme="minorEastAsia" w:hAnsiTheme="minorHAnsi" w:cstheme="minorBidi"/>
          <w:i/>
          <w:iCs/>
        </w:rPr>
        <w:t>Na podstawie art. 40 ust. 2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Wizowej; art. 19 ustawy z dnia 28 kwietnia 2022 r o zasadach realizacji zadań finansowanych ze środków europejskich w perspektywie finansowej 2021–2027</w:t>
      </w:r>
    </w:p>
    <w:p w14:paraId="1FBB5ADB" w14:textId="77777777" w:rsidR="002C45EB" w:rsidRPr="00515947" w:rsidRDefault="002C45EB" w:rsidP="2F48F483">
      <w:pPr>
        <w:spacing w:before="360" w:after="120"/>
        <w:jc w:val="center"/>
        <w:rPr>
          <w:rFonts w:asciiTheme="minorHAnsi" w:eastAsiaTheme="minorEastAsia" w:hAnsiTheme="minorHAnsi" w:cstheme="minorBidi"/>
        </w:rPr>
      </w:pPr>
      <w:r w:rsidRPr="2F48F483">
        <w:rPr>
          <w:rFonts w:asciiTheme="minorHAnsi" w:eastAsiaTheme="minorEastAsia" w:hAnsiTheme="minorHAnsi" w:cstheme="minorBidi"/>
        </w:rPr>
        <w:t>§ 1</w:t>
      </w:r>
    </w:p>
    <w:p w14:paraId="71995800" w14:textId="774DB81E" w:rsidR="002C45EB" w:rsidRPr="00515947" w:rsidRDefault="002C45EB" w:rsidP="7781B6E2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Theme="minorHAnsi" w:eastAsiaTheme="minorEastAsia" w:hAnsiTheme="minorHAnsi" w:cstheme="minorBidi"/>
        </w:rPr>
      </w:pPr>
      <w:r w:rsidRPr="7781B6E2">
        <w:rPr>
          <w:rStyle w:val="Pogrubienie"/>
          <w:rFonts w:asciiTheme="minorHAnsi" w:eastAsiaTheme="minorEastAsia" w:hAnsiTheme="minorHAnsi" w:cstheme="minorBidi"/>
          <w:b w:val="0"/>
          <w:bCs w:val="0"/>
        </w:rPr>
        <w:t>Zatwierdza się kryteria wyboru projektów</w:t>
      </w:r>
      <w:r w:rsidRPr="7781B6E2">
        <w:rPr>
          <w:rFonts w:asciiTheme="minorHAnsi" w:eastAsiaTheme="minorEastAsia" w:hAnsiTheme="minorHAnsi" w:cstheme="minorBidi"/>
        </w:rPr>
        <w:t xml:space="preserve"> </w:t>
      </w:r>
      <w:r w:rsidRPr="7781B6E2">
        <w:rPr>
          <w:rFonts w:asciiTheme="minorHAnsi" w:eastAsiaTheme="minorEastAsia" w:hAnsiTheme="minorHAnsi" w:cstheme="minorBidi"/>
          <w:b/>
          <w:bCs/>
        </w:rPr>
        <w:t xml:space="preserve">dla działania </w:t>
      </w:r>
      <w:r w:rsidR="4FD8175B" w:rsidRPr="7781B6E2">
        <w:rPr>
          <w:rFonts w:asciiTheme="minorHAnsi" w:eastAsiaTheme="minorEastAsia" w:hAnsiTheme="minorHAnsi" w:cstheme="minorBidi"/>
          <w:b/>
          <w:bCs/>
        </w:rPr>
        <w:t>FESL.</w:t>
      </w:r>
      <w:r w:rsidR="00206B4C" w:rsidRPr="7781B6E2">
        <w:rPr>
          <w:rFonts w:asciiTheme="minorHAnsi" w:eastAsiaTheme="minorEastAsia" w:hAnsiTheme="minorHAnsi" w:cstheme="minorBidi"/>
          <w:b/>
          <w:bCs/>
        </w:rPr>
        <w:t>10.03</w:t>
      </w:r>
      <w:r w:rsidR="00206B4C" w:rsidRPr="7781B6E2">
        <w:rPr>
          <w:rFonts w:asciiTheme="minorHAnsi" w:eastAsiaTheme="minorEastAsia" w:hAnsiTheme="minorHAnsi" w:cstheme="minorBidi"/>
        </w:rPr>
        <w:t xml:space="preserve"> Wsparcie MŚP na rzecz transformacji, typ projektu Wsparcie rozwoju działalności rzemieślniczej</w:t>
      </w:r>
      <w:r w:rsidR="6A231FF6" w:rsidRPr="7781B6E2">
        <w:rPr>
          <w:rFonts w:asciiTheme="minorHAnsi" w:eastAsiaTheme="minorEastAsia" w:hAnsiTheme="minorHAnsi" w:cstheme="minorBidi"/>
        </w:rPr>
        <w:t>, tryb konkurencyjny</w:t>
      </w:r>
      <w:r w:rsidRPr="7781B6E2">
        <w:rPr>
          <w:rFonts w:asciiTheme="minorHAnsi" w:eastAsiaTheme="minorEastAsia" w:hAnsiTheme="minorHAnsi" w:cstheme="minorBidi"/>
        </w:rPr>
        <w:t>.</w:t>
      </w:r>
    </w:p>
    <w:p w14:paraId="1A0C9759" w14:textId="10E6589B" w:rsidR="00AD2558" w:rsidRPr="00515947" w:rsidRDefault="002C45EB" w:rsidP="2F48F483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Theme="minorHAnsi" w:eastAsiaTheme="minorEastAsia" w:hAnsiTheme="minorHAnsi" w:cstheme="minorBidi"/>
        </w:rPr>
      </w:pPr>
      <w:r w:rsidRPr="2F48F483">
        <w:rPr>
          <w:rFonts w:asciiTheme="minorHAnsi" w:eastAsiaTheme="minorEastAsia" w:hAnsiTheme="minorHAnsi" w:cstheme="minorBidi"/>
        </w:rPr>
        <w:t>Kryteria wyboru projektów stanowią załącznik do niniejszej uchwały.</w:t>
      </w:r>
    </w:p>
    <w:p w14:paraId="022DDA30" w14:textId="14E6012A" w:rsidR="002C45EB" w:rsidRPr="00515947" w:rsidRDefault="002C45EB" w:rsidP="2F48F483">
      <w:pPr>
        <w:spacing w:before="360" w:after="120"/>
        <w:jc w:val="center"/>
        <w:rPr>
          <w:rFonts w:asciiTheme="minorHAnsi" w:eastAsiaTheme="minorEastAsia" w:hAnsiTheme="minorHAnsi" w:cstheme="minorBidi"/>
        </w:rPr>
      </w:pPr>
      <w:r w:rsidRPr="2F48F483">
        <w:rPr>
          <w:rFonts w:asciiTheme="minorHAnsi" w:eastAsiaTheme="minorEastAsia" w:hAnsiTheme="minorHAnsi" w:cstheme="minorBidi"/>
        </w:rPr>
        <w:t>§ 2</w:t>
      </w:r>
    </w:p>
    <w:p w14:paraId="34182394" w14:textId="77777777" w:rsidR="002C45EB" w:rsidRPr="00515947" w:rsidRDefault="002C45EB" w:rsidP="2F48F483">
      <w:pPr>
        <w:spacing w:before="240" w:after="120"/>
        <w:rPr>
          <w:rFonts w:asciiTheme="minorHAnsi" w:eastAsiaTheme="minorEastAsia" w:hAnsiTheme="minorHAnsi" w:cstheme="minorBidi"/>
        </w:rPr>
      </w:pPr>
      <w:r w:rsidRPr="2F48F483">
        <w:rPr>
          <w:rFonts w:asciiTheme="minorHAnsi" w:eastAsiaTheme="minorEastAsia" w:hAnsiTheme="minorHAnsi" w:cstheme="minorBidi"/>
        </w:rPr>
        <w:t>Uchwała wchodzi w życie z dniem podjęcia.</w:t>
      </w:r>
    </w:p>
    <w:p w14:paraId="1D19AAD4" w14:textId="7EA994FD" w:rsidR="002C45EB" w:rsidRPr="00515947" w:rsidRDefault="002C45EB" w:rsidP="2F48F483">
      <w:pPr>
        <w:pStyle w:val="NormalnyWeb"/>
        <w:spacing w:line="276" w:lineRule="auto"/>
        <w:ind w:right="1276"/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2F48F483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                                                                                                     Przewodniczący </w:t>
      </w:r>
      <w:r w:rsidR="5F95035D" w:rsidRPr="2F48F483">
        <w:rPr>
          <w:rFonts w:asciiTheme="minorHAnsi" w:eastAsiaTheme="minorEastAsia" w:hAnsiTheme="minorHAnsi" w:cstheme="minorBidi"/>
          <w:b/>
          <w:bCs/>
          <w:sz w:val="22"/>
          <w:szCs w:val="22"/>
        </w:rPr>
        <w:t>KM</w:t>
      </w:r>
    </w:p>
    <w:p w14:paraId="6DF536CA" w14:textId="3A18563A" w:rsidR="00515947" w:rsidRDefault="002C45EB" w:rsidP="2F48F483">
      <w:pPr>
        <w:pStyle w:val="NormalnyWeb"/>
        <w:spacing w:line="276" w:lineRule="auto"/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2F48F483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                                                                                                      </w:t>
      </w:r>
      <w:r w:rsidR="6A8A2D49" w:rsidRPr="2F48F483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       </w:t>
      </w:r>
      <w:r w:rsidR="57A1C60A" w:rsidRPr="2F48F483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  </w:t>
      </w:r>
      <w:r w:rsidR="6A8A2D49" w:rsidRPr="2F48F483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</w:t>
      </w:r>
      <w:r w:rsidRPr="2F48F483">
        <w:rPr>
          <w:rFonts w:asciiTheme="minorHAnsi" w:eastAsiaTheme="minorEastAsia" w:hAnsiTheme="minorHAnsi" w:cstheme="minorBidi"/>
          <w:b/>
          <w:bCs/>
          <w:sz w:val="22"/>
          <w:szCs w:val="22"/>
        </w:rPr>
        <w:t>FE SL 2021-2027</w:t>
      </w:r>
    </w:p>
    <w:p w14:paraId="5108586D" w14:textId="18EF7905" w:rsidR="002C45EB" w:rsidRPr="00515947" w:rsidRDefault="002C45EB" w:rsidP="2F48F483">
      <w:pPr>
        <w:pStyle w:val="NormalnyWeb"/>
        <w:spacing w:line="276" w:lineRule="auto"/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5F915A3E" w14:textId="6B28C180" w:rsidR="002C45EB" w:rsidRPr="00515947" w:rsidRDefault="002C45EB" w:rsidP="2F48F483">
      <w:pPr>
        <w:pStyle w:val="NormalnyWeb"/>
        <w:spacing w:line="276" w:lineRule="auto"/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383DE8BC" w14:textId="09445B28" w:rsidR="002C45EB" w:rsidRPr="00515947" w:rsidRDefault="2AA9F523" w:rsidP="2F48F483">
      <w:pPr>
        <w:pStyle w:val="NormalnyWeb"/>
        <w:spacing w:line="276" w:lineRule="auto"/>
        <w:ind w:left="4956"/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  <w:sectPr w:rsidR="002C45EB" w:rsidRPr="00515947" w:rsidSect="00B91F9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5" w:right="1417" w:bottom="993" w:left="1417" w:header="708" w:footer="708" w:gutter="0"/>
          <w:cols w:space="708"/>
          <w:docGrid w:linePitch="360"/>
        </w:sectPr>
      </w:pPr>
      <w:r w:rsidRPr="2F48F483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       </w:t>
      </w:r>
      <w:r w:rsidR="5F6999E8" w:rsidRPr="2F48F483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   </w:t>
      </w:r>
      <w:r w:rsidRPr="2F48F483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</w:t>
      </w:r>
      <w:r w:rsidR="00515947" w:rsidRPr="2F48F483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 </w:t>
      </w:r>
      <w:r w:rsidR="00402CA5" w:rsidRPr="2F48F483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Wojciech  </w:t>
      </w:r>
      <w:proofErr w:type="spellStart"/>
      <w:r w:rsidR="00402CA5" w:rsidRPr="2F48F483">
        <w:rPr>
          <w:rFonts w:asciiTheme="minorHAnsi" w:eastAsiaTheme="minorEastAsia" w:hAnsiTheme="minorHAnsi" w:cstheme="minorBidi"/>
          <w:b/>
          <w:bCs/>
          <w:sz w:val="22"/>
          <w:szCs w:val="22"/>
        </w:rPr>
        <w:t>Saługa</w:t>
      </w:r>
      <w:proofErr w:type="spellEnd"/>
    </w:p>
    <w:bookmarkEnd w:id="0"/>
    <w:p w14:paraId="227761A8" w14:textId="0A1B7919" w:rsidR="00206B4C" w:rsidRPr="005A2892" w:rsidRDefault="00435F1E" w:rsidP="00206B4C">
      <w:pPr>
        <w:pStyle w:val="Nagwek1"/>
        <w:spacing w:before="0" w:after="240"/>
      </w:pPr>
      <w:r w:rsidRPr="00F53A1F">
        <w:lastRenderedPageBreak/>
        <w:t xml:space="preserve">Kryteria wyboru projektów FE SL 2021-2027 </w:t>
      </w:r>
      <w:r w:rsidRPr="005A2892">
        <w:t>Działanie 10.0</w:t>
      </w:r>
      <w:r w:rsidR="00206B4C" w:rsidRPr="005A2892">
        <w:t>3</w:t>
      </w:r>
      <w:r w:rsidRPr="005A2892">
        <w:t xml:space="preserve"> </w:t>
      </w:r>
      <w:r w:rsidR="00206B4C" w:rsidRPr="005A2892">
        <w:t>Wsparcie MŚP na rzecz transformacji</w:t>
      </w:r>
    </w:p>
    <w:p w14:paraId="64972041" w14:textId="6F138F90" w:rsidR="00206B4C" w:rsidRPr="00206B4C" w:rsidRDefault="00206B4C" w:rsidP="00206B4C">
      <w:pPr>
        <w:rPr>
          <w:rFonts w:asciiTheme="minorHAnsi" w:eastAsiaTheme="majorEastAsia" w:hAnsiTheme="minorHAnsi" w:cstheme="majorBidi"/>
          <w:b/>
          <w:sz w:val="24"/>
          <w:szCs w:val="32"/>
        </w:rPr>
      </w:pPr>
      <w:r w:rsidRPr="005A2892">
        <w:rPr>
          <w:rFonts w:asciiTheme="minorHAnsi" w:eastAsiaTheme="majorEastAsia" w:hAnsiTheme="minorHAnsi" w:cstheme="majorBidi"/>
          <w:b/>
          <w:sz w:val="24"/>
          <w:szCs w:val="32"/>
        </w:rPr>
        <w:t>Typ projektu: Wsparcie rozwoju działalności rzemieślniczej</w:t>
      </w:r>
    </w:p>
    <w:p w14:paraId="3E0CBFF4" w14:textId="77777777" w:rsidR="00435F1E" w:rsidRPr="00F53A1F" w:rsidRDefault="00435F1E" w:rsidP="000C1370">
      <w:pPr>
        <w:spacing w:before="240"/>
        <w:rPr>
          <w:rFonts w:asciiTheme="minorHAnsi" w:hAnsiTheme="minorHAnsi" w:cstheme="minorHAnsi"/>
          <w:sz w:val="24"/>
          <w:szCs w:val="24"/>
        </w:rPr>
      </w:pPr>
      <w:bookmarkStart w:id="3" w:name="_Toc416782367"/>
      <w:bookmarkStart w:id="4" w:name="_Toc433702088"/>
      <w:r w:rsidRPr="00F53A1F">
        <w:rPr>
          <w:rFonts w:asciiTheme="minorHAnsi" w:hAnsiTheme="minorHAnsi" w:cstheme="minorHAnsi"/>
          <w:sz w:val="24"/>
          <w:szCs w:val="24"/>
        </w:rPr>
        <w:t>Klasyfikacja kryteriów wyboru projektów</w:t>
      </w:r>
      <w:bookmarkEnd w:id="3"/>
      <w:bookmarkEnd w:id="4"/>
    </w:p>
    <w:p w14:paraId="758E6570" w14:textId="628B2357" w:rsidR="00435F1E" w:rsidRPr="00F53A1F" w:rsidRDefault="00435F1E" w:rsidP="000C1370">
      <w:pPr>
        <w:autoSpaceDE w:val="0"/>
        <w:autoSpaceDN w:val="0"/>
        <w:adjustRightInd w:val="0"/>
        <w:spacing w:before="240" w:after="0"/>
        <w:rPr>
          <w:rFonts w:asciiTheme="minorHAnsi" w:hAnsiTheme="minorHAnsi" w:cstheme="minorHAnsi"/>
          <w:sz w:val="24"/>
          <w:szCs w:val="24"/>
        </w:rPr>
      </w:pPr>
      <w:r w:rsidRPr="00F53A1F">
        <w:rPr>
          <w:rFonts w:asciiTheme="minorHAnsi" w:hAnsiTheme="minorHAnsi" w:cstheme="minorHAnsi"/>
          <w:sz w:val="24"/>
          <w:szCs w:val="24"/>
        </w:rPr>
        <w:t>W ramach działań FE SL 2021-2027 wdrażanych przez Śląskie Centrum Przedsiębiorczości stosowane są następujące podstawowe rodzaje kryteriów dokonywania wyboru projektów:</w:t>
      </w:r>
    </w:p>
    <w:p w14:paraId="72D6649B" w14:textId="2C17EDEB" w:rsidR="00435F1E" w:rsidRPr="00F53A1F" w:rsidRDefault="00435F1E" w:rsidP="000C137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240" w:after="0"/>
        <w:rPr>
          <w:rFonts w:asciiTheme="minorHAnsi" w:hAnsiTheme="minorHAnsi" w:cstheme="minorHAnsi"/>
          <w:sz w:val="24"/>
          <w:szCs w:val="24"/>
        </w:rPr>
      </w:pPr>
      <w:r w:rsidRPr="00F53A1F">
        <w:rPr>
          <w:rFonts w:asciiTheme="minorHAnsi" w:hAnsiTheme="minorHAnsi" w:cstheme="minorHAnsi"/>
          <w:sz w:val="24"/>
          <w:szCs w:val="24"/>
        </w:rPr>
        <w:t>Formalne:</w:t>
      </w:r>
    </w:p>
    <w:p w14:paraId="25DE964E" w14:textId="77777777" w:rsidR="00435F1E" w:rsidRPr="00F53A1F" w:rsidRDefault="00435F1E" w:rsidP="000C137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240" w:after="0"/>
        <w:rPr>
          <w:rFonts w:asciiTheme="minorHAnsi" w:hAnsiTheme="minorHAnsi" w:cstheme="minorHAnsi"/>
          <w:sz w:val="24"/>
          <w:szCs w:val="24"/>
        </w:rPr>
      </w:pPr>
      <w:r w:rsidRPr="00F53A1F">
        <w:rPr>
          <w:rFonts w:asciiTheme="minorHAnsi" w:hAnsiTheme="minorHAnsi" w:cstheme="minorHAnsi"/>
          <w:sz w:val="24"/>
          <w:szCs w:val="24"/>
        </w:rPr>
        <w:t>zero-jedynkowe niepodlegające uzupełnieniom;</w:t>
      </w:r>
    </w:p>
    <w:p w14:paraId="6738FBE2" w14:textId="77777777" w:rsidR="00435F1E" w:rsidRPr="00F53A1F" w:rsidRDefault="00435F1E" w:rsidP="000C137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240" w:after="0"/>
        <w:rPr>
          <w:rFonts w:asciiTheme="minorHAnsi" w:hAnsiTheme="minorHAnsi" w:cstheme="minorHAnsi"/>
          <w:sz w:val="24"/>
          <w:szCs w:val="24"/>
        </w:rPr>
      </w:pPr>
      <w:r w:rsidRPr="00F53A1F">
        <w:rPr>
          <w:rFonts w:asciiTheme="minorHAnsi" w:hAnsiTheme="minorHAnsi" w:cstheme="minorHAnsi"/>
          <w:sz w:val="24"/>
          <w:szCs w:val="24"/>
        </w:rPr>
        <w:t xml:space="preserve">zero-jedynkowe podlegające uzupełnieniom. </w:t>
      </w:r>
    </w:p>
    <w:p w14:paraId="10240D3B" w14:textId="77777777" w:rsidR="00435F1E" w:rsidRPr="00F53A1F" w:rsidRDefault="00435F1E" w:rsidP="000C1370">
      <w:pPr>
        <w:numPr>
          <w:ilvl w:val="0"/>
          <w:numId w:val="3"/>
        </w:numPr>
        <w:autoSpaceDE w:val="0"/>
        <w:autoSpaceDN w:val="0"/>
        <w:adjustRightInd w:val="0"/>
        <w:spacing w:before="240" w:after="0"/>
        <w:rPr>
          <w:rFonts w:asciiTheme="minorHAnsi" w:hAnsiTheme="minorHAnsi" w:cstheme="minorHAnsi"/>
          <w:sz w:val="24"/>
          <w:szCs w:val="24"/>
        </w:rPr>
      </w:pPr>
      <w:r w:rsidRPr="00F53A1F">
        <w:rPr>
          <w:rFonts w:asciiTheme="minorHAnsi" w:hAnsiTheme="minorHAnsi" w:cstheme="minorHAnsi"/>
          <w:sz w:val="24"/>
          <w:szCs w:val="24"/>
        </w:rPr>
        <w:t>Merytoryczne:</w:t>
      </w:r>
    </w:p>
    <w:p w14:paraId="521C5B23" w14:textId="381EA166" w:rsidR="00435F1E" w:rsidRPr="00F53A1F" w:rsidRDefault="00435F1E" w:rsidP="000C137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240" w:after="0"/>
        <w:rPr>
          <w:rFonts w:asciiTheme="minorHAnsi" w:hAnsiTheme="minorHAnsi" w:cstheme="minorHAnsi"/>
          <w:sz w:val="24"/>
          <w:szCs w:val="24"/>
        </w:rPr>
      </w:pPr>
      <w:r w:rsidRPr="00F53A1F">
        <w:rPr>
          <w:rFonts w:asciiTheme="minorHAnsi" w:hAnsiTheme="minorHAnsi" w:cstheme="minorHAnsi"/>
          <w:sz w:val="24"/>
          <w:szCs w:val="24"/>
        </w:rPr>
        <w:t>kryteria zero-jedynkowe;</w:t>
      </w:r>
    </w:p>
    <w:p w14:paraId="6D441DEB" w14:textId="400A94FA" w:rsidR="00435F1E" w:rsidRPr="00F53A1F" w:rsidRDefault="00435F1E" w:rsidP="000C137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240" w:after="0"/>
        <w:rPr>
          <w:rFonts w:asciiTheme="minorHAnsi" w:hAnsiTheme="minorHAnsi" w:cstheme="minorHAnsi"/>
          <w:sz w:val="24"/>
          <w:szCs w:val="24"/>
        </w:rPr>
      </w:pPr>
      <w:r w:rsidRPr="00F53A1F">
        <w:rPr>
          <w:rFonts w:asciiTheme="minorHAnsi" w:hAnsiTheme="minorHAnsi" w:cstheme="minorHAnsi"/>
          <w:sz w:val="24"/>
          <w:szCs w:val="24"/>
        </w:rPr>
        <w:t>punktowane w zależności od stopnia ich spełnienia.</w:t>
      </w:r>
    </w:p>
    <w:p w14:paraId="591F4B75" w14:textId="3A6E3DDC" w:rsidR="00435F1E" w:rsidRPr="00F53A1F" w:rsidRDefault="00435F1E" w:rsidP="00610514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sz w:val="24"/>
          <w:szCs w:val="24"/>
        </w:rPr>
      </w:pPr>
      <w:r w:rsidRPr="00F53A1F">
        <w:rPr>
          <w:rFonts w:asciiTheme="minorHAnsi" w:hAnsiTheme="minorHAnsi" w:cstheme="minorHAnsi"/>
          <w:sz w:val="24"/>
          <w:szCs w:val="24"/>
        </w:rPr>
        <w:t xml:space="preserve">W przypadku, gdy kilka projektów uzyska tę samą liczbę punktów kwalifikującą projekt do wsparcia, a wartość alokacji przeznaczonej na dany </w:t>
      </w:r>
      <w:r w:rsidR="00D05CFF">
        <w:rPr>
          <w:rFonts w:asciiTheme="minorHAnsi" w:hAnsiTheme="minorHAnsi" w:cstheme="minorHAnsi"/>
          <w:sz w:val="24"/>
          <w:szCs w:val="24"/>
        </w:rPr>
        <w:t>nabór</w:t>
      </w:r>
      <w:r w:rsidR="00D05CFF" w:rsidRPr="00F53A1F">
        <w:rPr>
          <w:rFonts w:asciiTheme="minorHAnsi" w:hAnsiTheme="minorHAnsi" w:cstheme="minorHAnsi"/>
          <w:sz w:val="24"/>
          <w:szCs w:val="24"/>
        </w:rPr>
        <w:t xml:space="preserve"> </w:t>
      </w:r>
      <w:r w:rsidRPr="00F53A1F">
        <w:rPr>
          <w:rFonts w:asciiTheme="minorHAnsi" w:hAnsiTheme="minorHAnsi" w:cstheme="minorHAnsi"/>
          <w:sz w:val="24"/>
          <w:szCs w:val="24"/>
        </w:rPr>
        <w:t>nie pozwala na zatwierdzenie do dofinansowania wszystkich projektów, o wyborze projektu do dofinansowania decydują kryteria rozstrzygające.</w:t>
      </w:r>
    </w:p>
    <w:p w14:paraId="209EB474" w14:textId="77777777" w:rsidR="00435F1E" w:rsidRPr="00F53A1F" w:rsidRDefault="00435F1E" w:rsidP="00610514">
      <w:pPr>
        <w:pStyle w:val="Nagwek2"/>
      </w:pPr>
      <w:r w:rsidRPr="00F53A1F">
        <w:t>Kryteria formalne</w:t>
      </w:r>
    </w:p>
    <w:p w14:paraId="037D7DAB" w14:textId="4DEC46D7" w:rsidR="00435F1E" w:rsidRPr="00F53A1F" w:rsidRDefault="00435F1E" w:rsidP="006549EF">
      <w:pPr>
        <w:autoSpaceDE w:val="0"/>
        <w:autoSpaceDN w:val="0"/>
        <w:adjustRightInd w:val="0"/>
        <w:spacing w:before="240"/>
        <w:rPr>
          <w:rFonts w:asciiTheme="minorHAnsi" w:hAnsiTheme="minorHAnsi" w:cstheme="minorBidi"/>
          <w:sz w:val="24"/>
          <w:szCs w:val="24"/>
        </w:rPr>
      </w:pPr>
      <w:r w:rsidRPr="00AD18B6">
        <w:rPr>
          <w:rFonts w:asciiTheme="minorHAnsi" w:hAnsiTheme="minorHAnsi" w:cstheme="minorBidi"/>
          <w:sz w:val="24"/>
          <w:szCs w:val="24"/>
        </w:rPr>
        <w:t>Ocena spełnienia kryteriów formalnych przeprowadzana jest w oparciu o zatwierdzone przez Komitet Monitorujący kryteria formalne, służące weryfikacji zgodności wniosku z zapisami rozporządzeń unijnych oraz krajowych (w tym m.in.</w:t>
      </w:r>
      <w:r w:rsidR="006549EF" w:rsidRPr="001445AB">
        <w:rPr>
          <w:sz w:val="24"/>
          <w:szCs w:val="24"/>
        </w:rPr>
        <w:t xml:space="preserve"> </w:t>
      </w:r>
      <w:r w:rsidR="006549EF" w:rsidRPr="00AD18B6">
        <w:rPr>
          <w:rFonts w:asciiTheme="minorHAnsi" w:hAnsiTheme="minorHAnsi" w:cstheme="minorBidi"/>
          <w:sz w:val="24"/>
          <w:szCs w:val="24"/>
        </w:rPr>
        <w:t>Rozporządzenia Parlamentu Europejskiego i Rady (UE)</w:t>
      </w:r>
      <w:r w:rsidR="000278F0" w:rsidRPr="00AD18B6">
        <w:rPr>
          <w:rFonts w:asciiTheme="minorHAnsi" w:hAnsiTheme="minorHAnsi" w:cstheme="minorBidi"/>
          <w:sz w:val="24"/>
          <w:szCs w:val="24"/>
        </w:rPr>
        <w:t xml:space="preserve"> nr</w:t>
      </w:r>
      <w:r w:rsidR="006549EF" w:rsidRPr="00AD18B6">
        <w:rPr>
          <w:rFonts w:asciiTheme="minorHAnsi" w:hAnsiTheme="minorHAnsi" w:cstheme="minorBidi"/>
          <w:sz w:val="24"/>
          <w:szCs w:val="24"/>
        </w:rPr>
        <w:t xml:space="preserve"> 2021/1060 z dnia 24 czerwca 2021 r.; </w:t>
      </w:r>
      <w:r w:rsidRPr="00AD18B6">
        <w:rPr>
          <w:rFonts w:asciiTheme="minorHAnsi" w:hAnsiTheme="minorHAnsi" w:cstheme="minorBidi"/>
          <w:sz w:val="24"/>
          <w:szCs w:val="24"/>
        </w:rPr>
        <w:t xml:space="preserve">Rozporządzenia Komisji (UE) nr 651/2014 z dnia 17 czerwca 2014r. </w:t>
      </w:r>
      <w:r w:rsidR="00D42EA3" w:rsidRPr="00AD18B6">
        <w:rPr>
          <w:rFonts w:asciiTheme="minorHAnsi" w:hAnsiTheme="minorHAnsi" w:cstheme="minorBidi"/>
          <w:sz w:val="24"/>
          <w:szCs w:val="24"/>
        </w:rPr>
        <w:t>(</w:t>
      </w:r>
      <w:r w:rsidRPr="00AD18B6">
        <w:rPr>
          <w:rFonts w:asciiTheme="minorHAnsi" w:hAnsiTheme="minorHAnsi" w:cstheme="minorBidi"/>
          <w:sz w:val="24"/>
          <w:szCs w:val="24"/>
        </w:rPr>
        <w:t xml:space="preserve">z </w:t>
      </w:r>
      <w:proofErr w:type="spellStart"/>
      <w:r w:rsidRPr="00AD18B6">
        <w:rPr>
          <w:rFonts w:asciiTheme="minorHAnsi" w:hAnsiTheme="minorHAnsi" w:cstheme="minorBidi"/>
          <w:sz w:val="24"/>
          <w:szCs w:val="24"/>
        </w:rPr>
        <w:t>późn</w:t>
      </w:r>
      <w:proofErr w:type="spellEnd"/>
      <w:r w:rsidRPr="00AD18B6">
        <w:rPr>
          <w:rFonts w:asciiTheme="minorHAnsi" w:hAnsiTheme="minorHAnsi" w:cstheme="minorBidi"/>
          <w:sz w:val="24"/>
          <w:szCs w:val="24"/>
        </w:rPr>
        <w:t>. zm.</w:t>
      </w:r>
      <w:r w:rsidR="00D42EA3" w:rsidRPr="00AD18B6">
        <w:rPr>
          <w:rFonts w:asciiTheme="minorHAnsi" w:hAnsiTheme="minorHAnsi" w:cstheme="minorBidi"/>
          <w:sz w:val="24"/>
          <w:szCs w:val="24"/>
        </w:rPr>
        <w:t>)</w:t>
      </w:r>
      <w:r w:rsidRPr="00AD18B6">
        <w:rPr>
          <w:rFonts w:asciiTheme="minorHAnsi" w:hAnsiTheme="minorHAnsi" w:cstheme="minorBidi"/>
          <w:sz w:val="24"/>
          <w:szCs w:val="24"/>
        </w:rPr>
        <w:t xml:space="preserve"> zwanym w </w:t>
      </w:r>
      <w:r w:rsidRPr="00AD18B6">
        <w:rPr>
          <w:rFonts w:asciiTheme="minorHAnsi" w:hAnsiTheme="minorHAnsi" w:cstheme="minorBidi"/>
          <w:sz w:val="24"/>
          <w:szCs w:val="24"/>
        </w:rPr>
        <w:lastRenderedPageBreak/>
        <w:t>niniejszych kryteriach Rozporządzeniem 651/2014;</w:t>
      </w:r>
      <w:r w:rsidR="004824C2" w:rsidRPr="00AD18B6">
        <w:rPr>
          <w:rFonts w:asciiTheme="minorHAnsi" w:hAnsiTheme="minorHAnsi" w:cstheme="minorBidi"/>
          <w:sz w:val="24"/>
          <w:szCs w:val="24"/>
        </w:rPr>
        <w:t xml:space="preserve"> </w:t>
      </w:r>
      <w:r w:rsidR="004824C2" w:rsidRPr="001445AB">
        <w:rPr>
          <w:sz w:val="24"/>
          <w:szCs w:val="24"/>
        </w:rPr>
        <w:t xml:space="preserve">Rozporządzenie Komisji (UE) nr </w:t>
      </w:r>
      <w:r w:rsidR="00AD18B6" w:rsidRPr="001445AB">
        <w:rPr>
          <w:sz w:val="24"/>
          <w:szCs w:val="24"/>
        </w:rPr>
        <w:t>2023</w:t>
      </w:r>
      <w:r w:rsidR="004824C2" w:rsidRPr="001445AB">
        <w:rPr>
          <w:sz w:val="24"/>
          <w:szCs w:val="24"/>
        </w:rPr>
        <w:t>/2</w:t>
      </w:r>
      <w:r w:rsidR="00AD18B6" w:rsidRPr="001445AB">
        <w:rPr>
          <w:sz w:val="24"/>
          <w:szCs w:val="24"/>
        </w:rPr>
        <w:t>831</w:t>
      </w:r>
      <w:r w:rsidR="004824C2" w:rsidRPr="001445AB">
        <w:rPr>
          <w:sz w:val="24"/>
          <w:szCs w:val="24"/>
        </w:rPr>
        <w:t xml:space="preserve"> z dnia </w:t>
      </w:r>
      <w:r w:rsidR="00AD18B6">
        <w:rPr>
          <w:sz w:val="24"/>
          <w:szCs w:val="24"/>
        </w:rPr>
        <w:t>15</w:t>
      </w:r>
      <w:r w:rsidR="004824C2" w:rsidRPr="001445AB">
        <w:rPr>
          <w:sz w:val="24"/>
          <w:szCs w:val="24"/>
        </w:rPr>
        <w:t xml:space="preserve"> grudnia 20</w:t>
      </w:r>
      <w:r w:rsidR="00AD18B6">
        <w:rPr>
          <w:sz w:val="24"/>
          <w:szCs w:val="24"/>
        </w:rPr>
        <w:t>23</w:t>
      </w:r>
      <w:r w:rsidR="004824C2" w:rsidRPr="001445AB">
        <w:rPr>
          <w:sz w:val="24"/>
          <w:szCs w:val="24"/>
        </w:rPr>
        <w:t xml:space="preserve"> r. w sprawie stosowania art. 107 i 108 Traktatu o funkcjonowaniu Unii Europejskiej do pomocy de </w:t>
      </w:r>
      <w:proofErr w:type="spellStart"/>
      <w:r w:rsidR="004824C2" w:rsidRPr="001445AB">
        <w:rPr>
          <w:sz w:val="24"/>
          <w:szCs w:val="24"/>
        </w:rPr>
        <w:t>minimis</w:t>
      </w:r>
      <w:proofErr w:type="spellEnd"/>
      <w:r w:rsidR="004824C2" w:rsidRPr="001445AB">
        <w:rPr>
          <w:sz w:val="24"/>
          <w:szCs w:val="24"/>
        </w:rPr>
        <w:t>;</w:t>
      </w:r>
      <w:r w:rsidRPr="00AD18B6">
        <w:rPr>
          <w:rFonts w:asciiTheme="minorHAnsi" w:hAnsiTheme="minorHAnsi" w:cstheme="minorBidi"/>
          <w:sz w:val="24"/>
          <w:szCs w:val="24"/>
        </w:rPr>
        <w:t xml:space="preserve"> Rozporządzenia Parlamentu</w:t>
      </w:r>
      <w:r w:rsidRPr="59FB51CC">
        <w:rPr>
          <w:rFonts w:asciiTheme="minorHAnsi" w:hAnsiTheme="minorHAnsi" w:cstheme="minorBidi"/>
          <w:sz w:val="24"/>
          <w:szCs w:val="24"/>
        </w:rPr>
        <w:t xml:space="preserve"> Europejskiego i Rady (UE) 2021/1056 z dnia 24 czerwca 2021 r. ustanawiające Fundusz na rzecz Sprawiedliwej Transformacji), a także w odniesieniu do programu Fundusze Europejskie dla Śląskiego 2021-2027, Szczegółowego Opisu Priorytetów Funduszy Europejskich dla Śląskiego 2021-2027 obowiązującego na </w:t>
      </w:r>
      <w:r w:rsidR="00FA5CAF">
        <w:rPr>
          <w:rFonts w:asciiTheme="minorHAnsi" w:hAnsiTheme="minorHAnsi" w:cstheme="minorBidi"/>
          <w:sz w:val="24"/>
          <w:szCs w:val="24"/>
        </w:rPr>
        <w:t>dzień</w:t>
      </w:r>
      <w:r w:rsidR="00FA5CAF" w:rsidRPr="59FB51CC">
        <w:rPr>
          <w:rFonts w:asciiTheme="minorHAnsi" w:hAnsiTheme="minorHAnsi" w:cstheme="minorBidi"/>
          <w:sz w:val="24"/>
          <w:szCs w:val="24"/>
        </w:rPr>
        <w:t xml:space="preserve"> </w:t>
      </w:r>
      <w:r w:rsidRPr="59FB51CC">
        <w:rPr>
          <w:rFonts w:asciiTheme="minorHAnsi" w:hAnsiTheme="minorHAnsi" w:cstheme="minorBidi"/>
          <w:sz w:val="24"/>
          <w:szCs w:val="24"/>
        </w:rPr>
        <w:t xml:space="preserve">zatwierdzenia pakietu aplikacyjnego. </w:t>
      </w:r>
    </w:p>
    <w:p w14:paraId="004AAD17" w14:textId="77777777" w:rsidR="00435F1E" w:rsidRPr="00F53A1F" w:rsidRDefault="00435F1E" w:rsidP="000C1370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sz w:val="24"/>
          <w:szCs w:val="24"/>
        </w:rPr>
      </w:pPr>
      <w:r w:rsidRPr="00F53A1F">
        <w:rPr>
          <w:rFonts w:asciiTheme="minorHAnsi" w:hAnsiTheme="minorHAnsi" w:cstheme="minorHAnsi"/>
          <w:sz w:val="24"/>
          <w:szCs w:val="24"/>
        </w:rPr>
        <w:t>Oceny dokonują pracownicy Śląskiego Centrum Przedsiębiorczości – IP FE SL – ŚCP, będący członkami Komisji Oceny Projektów.</w:t>
      </w:r>
    </w:p>
    <w:p w14:paraId="4BDF0606" w14:textId="77777777" w:rsidR="00435F1E" w:rsidRPr="00F53A1F" w:rsidRDefault="00435F1E" w:rsidP="000C1370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sz w:val="24"/>
          <w:szCs w:val="24"/>
        </w:rPr>
      </w:pPr>
      <w:r w:rsidRPr="00F53A1F">
        <w:rPr>
          <w:rFonts w:asciiTheme="minorHAnsi" w:hAnsiTheme="minorHAnsi" w:cstheme="minorHAnsi"/>
          <w:sz w:val="24"/>
          <w:szCs w:val="24"/>
        </w:rPr>
        <w:t xml:space="preserve">Ocena spełnienia kryteriów formalnych prowadzona jest w trybie zero-jedynkowym. Polega na przypisaniu każdemu z kryteriów wartości logicznych TAK / NIE – zasada „0–1” (nie spełnia kryterium / spełnia kryterium). Wszystkie kryteria formalne są obligatoryjne do spełnienia. </w:t>
      </w:r>
    </w:p>
    <w:p w14:paraId="45F6F6A3" w14:textId="3365C834" w:rsidR="00435F1E" w:rsidRPr="004824C2" w:rsidRDefault="00435F1E" w:rsidP="000C1370">
      <w:pPr>
        <w:autoSpaceDE w:val="0"/>
        <w:autoSpaceDN w:val="0"/>
        <w:adjustRightInd w:val="0"/>
        <w:spacing w:before="240"/>
      </w:pPr>
      <w:r w:rsidRPr="00F53A1F">
        <w:rPr>
          <w:rFonts w:asciiTheme="minorHAnsi" w:hAnsiTheme="minorHAnsi" w:cstheme="minorHAnsi"/>
          <w:sz w:val="24"/>
          <w:szCs w:val="24"/>
        </w:rPr>
        <w:t>Niespełnienie przynajmniej jednego z kryteriów formalnych skutkuje negatywną oceną formalną dla projektu i brakiem przekazania do oceny merytorycznej. Wniosek spełniający wszystkie kryteria formalne jest przekazywany do oceny spełnienia kryteriów merytorycznych.</w:t>
      </w:r>
    </w:p>
    <w:p w14:paraId="2E60A701" w14:textId="4A7EB14D" w:rsidR="00435F1E" w:rsidRPr="00F53A1F" w:rsidRDefault="00435F1E" w:rsidP="000C1370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sz w:val="24"/>
          <w:szCs w:val="24"/>
        </w:rPr>
      </w:pPr>
      <w:r w:rsidRPr="00F53A1F">
        <w:rPr>
          <w:rFonts w:asciiTheme="minorHAnsi" w:hAnsiTheme="minorHAnsi" w:cstheme="minorHAnsi"/>
          <w:sz w:val="24"/>
          <w:szCs w:val="24"/>
        </w:rPr>
        <w:t>Wynik oceny spełnienia kryteriów formalnych zamieszczany jest na karcie oceny formalnej projek</w:t>
      </w:r>
      <w:r w:rsidR="00215E11">
        <w:rPr>
          <w:rFonts w:asciiTheme="minorHAnsi" w:hAnsiTheme="minorHAnsi" w:cstheme="minorHAnsi"/>
          <w:sz w:val="24"/>
          <w:szCs w:val="24"/>
        </w:rPr>
        <w:t>t</w:t>
      </w:r>
      <w:r w:rsidRPr="00F53A1F">
        <w:rPr>
          <w:rFonts w:asciiTheme="minorHAnsi" w:hAnsiTheme="minorHAnsi" w:cstheme="minorHAnsi"/>
          <w:sz w:val="24"/>
          <w:szCs w:val="24"/>
        </w:rPr>
        <w:t>u.</w:t>
      </w:r>
    </w:p>
    <w:p w14:paraId="4CF39865" w14:textId="77777777" w:rsidR="00435F1E" w:rsidRPr="00F53A1F" w:rsidRDefault="00435F1E" w:rsidP="00610514">
      <w:pPr>
        <w:pStyle w:val="Nagwek2"/>
      </w:pPr>
      <w:r w:rsidRPr="00F53A1F">
        <w:t xml:space="preserve">Tabela </w:t>
      </w:r>
      <w:r>
        <w:fldChar w:fldCharType="begin"/>
      </w:r>
      <w:r>
        <w:instrText>SEQ Tabela \* ARABIC</w:instrText>
      </w:r>
      <w:r>
        <w:fldChar w:fldCharType="separate"/>
      </w:r>
      <w:r w:rsidRPr="00F53A1F">
        <w:rPr>
          <w:noProof/>
        </w:rPr>
        <w:t>1</w:t>
      </w:r>
      <w:r>
        <w:fldChar w:fldCharType="end"/>
      </w:r>
      <w:r w:rsidRPr="00F53A1F">
        <w:t>. Kryteria formalne</w:t>
      </w:r>
    </w:p>
    <w:tbl>
      <w:tblPr>
        <w:tblStyle w:val="Tabela-Siatka"/>
        <w:tblW w:w="14697" w:type="dxa"/>
        <w:tblLook w:val="04A0" w:firstRow="1" w:lastRow="0" w:firstColumn="1" w:lastColumn="0" w:noHBand="0" w:noVBand="1"/>
        <w:tblCaption w:val="Tabela 1. Kryteria formalne"/>
      </w:tblPr>
      <w:tblGrid>
        <w:gridCol w:w="587"/>
        <w:gridCol w:w="2604"/>
        <w:gridCol w:w="5481"/>
        <w:gridCol w:w="2169"/>
        <w:gridCol w:w="1932"/>
        <w:gridCol w:w="1924"/>
      </w:tblGrid>
      <w:tr w:rsidR="00494C33" w:rsidRPr="00F53A1F" w14:paraId="59BC00DF" w14:textId="77777777" w:rsidTr="008F21F8">
        <w:trPr>
          <w:tblHeader/>
        </w:trPr>
        <w:tc>
          <w:tcPr>
            <w:tcW w:w="587" w:type="dxa"/>
            <w:shd w:val="clear" w:color="auto" w:fill="BFBFBF" w:themeFill="background1" w:themeFillShade="BF"/>
          </w:tcPr>
          <w:p w14:paraId="382A3C06" w14:textId="77777777" w:rsidR="00435F1E" w:rsidRPr="00F53A1F" w:rsidRDefault="00435F1E" w:rsidP="00E5502C">
            <w:pPr>
              <w:pStyle w:val="Akapitzlist"/>
              <w:spacing w:before="240"/>
              <w:ind w:left="22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L.p.</w:t>
            </w:r>
          </w:p>
        </w:tc>
        <w:tc>
          <w:tcPr>
            <w:tcW w:w="2604" w:type="dxa"/>
            <w:shd w:val="clear" w:color="auto" w:fill="BFBFBF" w:themeFill="background1" w:themeFillShade="BF"/>
          </w:tcPr>
          <w:p w14:paraId="474D8A25" w14:textId="77777777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b/>
                <w:sz w:val="24"/>
                <w:szCs w:val="24"/>
              </w:rPr>
              <w:t>Nazwa kryterium</w:t>
            </w:r>
          </w:p>
        </w:tc>
        <w:tc>
          <w:tcPr>
            <w:tcW w:w="5481" w:type="dxa"/>
            <w:shd w:val="clear" w:color="auto" w:fill="BFBFBF" w:themeFill="background1" w:themeFillShade="BF"/>
          </w:tcPr>
          <w:p w14:paraId="04B990BA" w14:textId="77777777" w:rsidR="00435F1E" w:rsidRPr="00F53A1F" w:rsidRDefault="00435F1E" w:rsidP="00E5502C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F53A1F">
              <w:rPr>
                <w:rFonts w:cstheme="minorHAnsi"/>
                <w:b/>
                <w:sz w:val="24"/>
                <w:szCs w:val="24"/>
              </w:rPr>
              <w:t>Definicja kryterium</w:t>
            </w:r>
          </w:p>
          <w:p w14:paraId="5DF1D688" w14:textId="77777777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9" w:type="dxa"/>
            <w:shd w:val="clear" w:color="auto" w:fill="BFBFBF" w:themeFill="background1" w:themeFillShade="BF"/>
          </w:tcPr>
          <w:p w14:paraId="21C00AA1" w14:textId="3247FC30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Czy spełnienie kryterium jest konieczne do przyznania dofinansowania?</w:t>
            </w:r>
          </w:p>
        </w:tc>
        <w:tc>
          <w:tcPr>
            <w:tcW w:w="1932" w:type="dxa"/>
            <w:shd w:val="clear" w:color="auto" w:fill="BFBFBF" w:themeFill="background1" w:themeFillShade="BF"/>
          </w:tcPr>
          <w:p w14:paraId="5F64998E" w14:textId="0EA27A0F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Sposób oceny kryterium</w:t>
            </w:r>
          </w:p>
        </w:tc>
        <w:tc>
          <w:tcPr>
            <w:tcW w:w="1924" w:type="dxa"/>
            <w:shd w:val="clear" w:color="auto" w:fill="BFBFBF" w:themeFill="background1" w:themeFillShade="BF"/>
          </w:tcPr>
          <w:p w14:paraId="3163B8F9" w14:textId="0A3142E8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bookmarkStart w:id="5" w:name="_Hlk125464591"/>
            <w:r w:rsidRPr="00F53A1F">
              <w:rPr>
                <w:rFonts w:cstheme="minorHAnsi"/>
                <w:sz w:val="24"/>
                <w:szCs w:val="24"/>
              </w:rPr>
              <w:t>Szczególne znaczenie kryterium</w:t>
            </w:r>
            <w:bookmarkEnd w:id="5"/>
          </w:p>
        </w:tc>
      </w:tr>
      <w:tr w:rsidR="00494C33" w:rsidRPr="00F53A1F" w14:paraId="485949DF" w14:textId="77777777" w:rsidTr="008F21F8">
        <w:tc>
          <w:tcPr>
            <w:tcW w:w="587" w:type="dxa"/>
          </w:tcPr>
          <w:p w14:paraId="2D7ABA29" w14:textId="77777777" w:rsidR="00F643ED" w:rsidRPr="00F53A1F" w:rsidRDefault="00F643ED" w:rsidP="00F643ED">
            <w:pPr>
              <w:pStyle w:val="Akapitzlist"/>
              <w:numPr>
                <w:ilvl w:val="0"/>
                <w:numId w:val="2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04" w:type="dxa"/>
          </w:tcPr>
          <w:p w14:paraId="584470BD" w14:textId="3562F4AC" w:rsidR="00F643ED" w:rsidRPr="00F53A1F" w:rsidRDefault="00F643ED" w:rsidP="00F643E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7B54B2">
              <w:rPr>
                <w:rFonts w:ascii="Calibri" w:eastAsia="Calibri" w:hAnsi="Calibri" w:cs="Calibri"/>
                <w:sz w:val="24"/>
                <w:szCs w:val="24"/>
              </w:rPr>
              <w:t xml:space="preserve">Wypełnienie wniosku </w:t>
            </w:r>
          </w:p>
        </w:tc>
        <w:tc>
          <w:tcPr>
            <w:tcW w:w="5481" w:type="dxa"/>
          </w:tcPr>
          <w:p w14:paraId="3051497F" w14:textId="0BD9126D" w:rsidR="00F643ED" w:rsidRPr="007B54B2" w:rsidRDefault="00F643ED" w:rsidP="00F643ED">
            <w:pPr>
              <w:spacing w:before="24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B54B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Weryfikacji podlega</w:t>
            </w:r>
            <w:r w:rsidR="00717FB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 w:rsidRPr="007B54B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czy </w:t>
            </w:r>
            <w:r w:rsidR="00091F8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W</w:t>
            </w:r>
            <w:r w:rsidRPr="007B54B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nioskodawca wypełnił wszystkie wymagane punkty wniosku aplikacyjnego. Treść w poszczególnych punktach musi być adekwatna przez co rozumie się, że informacje </w:t>
            </w:r>
            <w:r w:rsidRPr="007B54B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wskazane w punktach muszą być spójne z tematem tych punktów wynikającym z zapisów instrukcji wypełniania i składania wniosku o dofinansowanie.</w:t>
            </w:r>
          </w:p>
          <w:p w14:paraId="397D4CE7" w14:textId="77777777" w:rsidR="00F643ED" w:rsidRPr="007B54B2" w:rsidRDefault="00F643ED" w:rsidP="00F643ED">
            <w:pPr>
              <w:spacing w:before="240"/>
              <w:rPr>
                <w:rFonts w:ascii="Calibri" w:eastAsia="Calibri" w:hAnsi="Calibri" w:cs="Calibri"/>
                <w:sz w:val="24"/>
                <w:szCs w:val="24"/>
              </w:rPr>
            </w:pPr>
            <w:r w:rsidRPr="007B54B2">
              <w:rPr>
                <w:rFonts w:ascii="Calibri" w:eastAsia="Calibri" w:hAnsi="Calibri" w:cs="Calibri"/>
                <w:sz w:val="24"/>
                <w:szCs w:val="24"/>
              </w:rPr>
              <w:t xml:space="preserve">Kryterium nie zostanie spełnione jeżeli jakiekolwiek obligatoryjne do wypełnienia punkty wniosku (zgodnie z Instrukcją wypełniania i składania wniosku o dofinansowanie) nie zostaną wypełnione lub zostaną wypełnione nieczytelnymi znakami graficznymi bądź treścią nieadekwatną dla danego punktu. </w:t>
            </w:r>
          </w:p>
          <w:p w14:paraId="54A5E531" w14:textId="7C667AC5" w:rsidR="00F643ED" w:rsidRPr="00F53A1F" w:rsidRDefault="00F643ED" w:rsidP="00F643ED">
            <w:pPr>
              <w:spacing w:before="240"/>
              <w:rPr>
                <w:rFonts w:cstheme="minorHAnsi"/>
                <w:sz w:val="24"/>
                <w:szCs w:val="24"/>
                <w:lang w:eastAsia="pl-PL"/>
              </w:rPr>
            </w:pPr>
            <w:r w:rsidRPr="007B54B2">
              <w:rPr>
                <w:rFonts w:ascii="Calibri" w:eastAsia="Calibri" w:hAnsi="Calibri" w:cs="Calibri"/>
                <w:sz w:val="24"/>
                <w:szCs w:val="24"/>
              </w:rPr>
              <w:t xml:space="preserve">Kryterium obowiązuje </w:t>
            </w:r>
            <w:r w:rsidR="00C72598">
              <w:rPr>
                <w:rFonts w:ascii="Calibri" w:eastAsia="Calibri" w:hAnsi="Calibri" w:cs="Calibri"/>
                <w:sz w:val="24"/>
                <w:szCs w:val="24"/>
              </w:rPr>
              <w:t>od dnia złożenia wniosku o dofinansowanie do dnia zakończenia oceny formalnej projektu</w:t>
            </w:r>
            <w:r w:rsidRPr="007B54B2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</w:tc>
        <w:tc>
          <w:tcPr>
            <w:tcW w:w="2169" w:type="dxa"/>
          </w:tcPr>
          <w:p w14:paraId="5D1F0736" w14:textId="77777777" w:rsidR="00F643ED" w:rsidRPr="007B54B2" w:rsidRDefault="00F643ED" w:rsidP="00F643ED">
            <w:pPr>
              <w:spacing w:before="240"/>
              <w:rPr>
                <w:rFonts w:ascii="Calibri" w:eastAsia="Calibri" w:hAnsi="Calibri" w:cs="Calibri"/>
                <w:sz w:val="24"/>
                <w:szCs w:val="24"/>
              </w:rPr>
            </w:pPr>
            <w:r w:rsidRPr="007B54B2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Tak</w:t>
            </w:r>
          </w:p>
          <w:p w14:paraId="0A6487ED" w14:textId="77777777" w:rsidR="00F643ED" w:rsidRPr="007B54B2" w:rsidRDefault="00F643ED" w:rsidP="00F643ED">
            <w:pPr>
              <w:spacing w:before="24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B54B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niepodlegające uzupełnieniom.</w:t>
            </w:r>
          </w:p>
          <w:p w14:paraId="7B565D2B" w14:textId="77777777" w:rsidR="00F643ED" w:rsidRPr="00F53A1F" w:rsidRDefault="00F643ED" w:rsidP="00F643ED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32" w:type="dxa"/>
          </w:tcPr>
          <w:p w14:paraId="4DBF3263" w14:textId="77777777" w:rsidR="00F643ED" w:rsidRPr="007B54B2" w:rsidRDefault="00F643ED" w:rsidP="00F643ED">
            <w:pPr>
              <w:spacing w:before="240"/>
              <w:rPr>
                <w:rFonts w:ascii="Calibri" w:eastAsia="Calibri" w:hAnsi="Calibri" w:cs="Calibri"/>
                <w:sz w:val="24"/>
                <w:szCs w:val="24"/>
              </w:rPr>
            </w:pPr>
            <w:r w:rsidRPr="007B54B2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zero-jedynkowo</w:t>
            </w:r>
          </w:p>
          <w:p w14:paraId="3B4128B1" w14:textId="77777777" w:rsidR="00F643ED" w:rsidRPr="00F53A1F" w:rsidRDefault="00F643ED" w:rsidP="00F643ED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4" w:type="dxa"/>
          </w:tcPr>
          <w:p w14:paraId="4DC2E1B2" w14:textId="3AFCEF02" w:rsidR="00F643ED" w:rsidRPr="00F53A1F" w:rsidRDefault="00F643ED" w:rsidP="00F643E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7B54B2">
              <w:rPr>
                <w:rFonts w:ascii="Calibri" w:eastAsia="Calibri" w:hAnsi="Calibri" w:cs="Calibri"/>
                <w:sz w:val="24"/>
                <w:szCs w:val="24"/>
              </w:rPr>
              <w:t>Nie dotyczy</w:t>
            </w:r>
          </w:p>
        </w:tc>
      </w:tr>
      <w:tr w:rsidR="00494C33" w:rsidRPr="00F53A1F" w14:paraId="4268825E" w14:textId="77777777" w:rsidTr="008F21F8">
        <w:tc>
          <w:tcPr>
            <w:tcW w:w="587" w:type="dxa"/>
          </w:tcPr>
          <w:p w14:paraId="0F4ECE33" w14:textId="77777777" w:rsidR="00F643ED" w:rsidRPr="00F53A1F" w:rsidRDefault="00F643ED" w:rsidP="00F643ED">
            <w:pPr>
              <w:pStyle w:val="Akapitzlist"/>
              <w:numPr>
                <w:ilvl w:val="0"/>
                <w:numId w:val="2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04" w:type="dxa"/>
          </w:tcPr>
          <w:p w14:paraId="5D4928E8" w14:textId="6836BB43" w:rsidR="00F643ED" w:rsidRPr="00F53A1F" w:rsidRDefault="00F643ED" w:rsidP="00F643E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7B54B2">
              <w:rPr>
                <w:rFonts w:ascii="Calibri" w:eastAsia="Calibri" w:hAnsi="Calibri" w:cs="Calibri"/>
                <w:sz w:val="24"/>
                <w:szCs w:val="24"/>
              </w:rPr>
              <w:t xml:space="preserve">Dostarczenie obligatoryjnego załącznika </w:t>
            </w:r>
          </w:p>
        </w:tc>
        <w:tc>
          <w:tcPr>
            <w:tcW w:w="5481" w:type="dxa"/>
          </w:tcPr>
          <w:p w14:paraId="16BAE8B0" w14:textId="4C0676DA" w:rsidR="00F643ED" w:rsidRPr="007B54B2" w:rsidRDefault="00F643ED" w:rsidP="00F643ED">
            <w:pPr>
              <w:widowControl w:val="0"/>
              <w:autoSpaceDE w:val="0"/>
              <w:autoSpaceDN w:val="0"/>
              <w:spacing w:after="120"/>
              <w:ind w:right="56"/>
              <w:rPr>
                <w:rFonts w:ascii="Calibri" w:eastAsia="Calibri" w:hAnsi="Calibri" w:cs="Calibri"/>
                <w:sz w:val="24"/>
                <w:szCs w:val="24"/>
              </w:rPr>
            </w:pPr>
            <w:r w:rsidRPr="007B54B2">
              <w:rPr>
                <w:rFonts w:ascii="Calibri" w:eastAsia="Calibri" w:hAnsi="Calibri" w:cs="Calibri"/>
                <w:sz w:val="24"/>
                <w:szCs w:val="24"/>
              </w:rPr>
              <w:t xml:space="preserve">Weryfikacji podlega czy </w:t>
            </w:r>
            <w:r w:rsidR="00091F83"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 w:rsidRPr="007B54B2">
              <w:rPr>
                <w:rFonts w:ascii="Calibri" w:eastAsia="Calibri" w:hAnsi="Calibri" w:cs="Calibri"/>
                <w:sz w:val="24"/>
                <w:szCs w:val="24"/>
              </w:rPr>
              <w:t>nioskodawca załączył co najmniej 1 poprawny obligatoryjny załącznik.</w:t>
            </w:r>
          </w:p>
          <w:p w14:paraId="1B7D5845" w14:textId="77777777" w:rsidR="00F643ED" w:rsidRPr="007B54B2" w:rsidRDefault="00F643ED" w:rsidP="00F643ED">
            <w:pPr>
              <w:widowControl w:val="0"/>
              <w:autoSpaceDE w:val="0"/>
              <w:autoSpaceDN w:val="0"/>
              <w:spacing w:after="120"/>
              <w:ind w:right="56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2B0089D" w14:textId="74596A3A" w:rsidR="00F643ED" w:rsidRPr="007B54B2" w:rsidRDefault="00F643ED" w:rsidP="00F643ED">
            <w:pPr>
              <w:widowControl w:val="0"/>
              <w:autoSpaceDE w:val="0"/>
              <w:autoSpaceDN w:val="0"/>
              <w:spacing w:after="120"/>
              <w:ind w:right="56"/>
              <w:rPr>
                <w:rFonts w:ascii="Calibri" w:eastAsia="Calibri" w:hAnsi="Calibri" w:cs="Calibri"/>
                <w:sz w:val="24"/>
                <w:szCs w:val="24"/>
              </w:rPr>
            </w:pPr>
            <w:r w:rsidRPr="007B54B2">
              <w:rPr>
                <w:rFonts w:ascii="Calibri" w:eastAsia="Calibri" w:hAnsi="Calibri" w:cs="Calibri"/>
                <w:sz w:val="24"/>
                <w:szCs w:val="24"/>
              </w:rPr>
              <w:t>Kryterium nie zostanie spełnione w sytuacji</w:t>
            </w:r>
            <w:r w:rsidR="00717FB0"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 w:rsidRPr="007B54B2">
              <w:rPr>
                <w:rFonts w:ascii="Calibri" w:eastAsia="Calibri" w:hAnsi="Calibri" w:cs="Calibri"/>
                <w:sz w:val="24"/>
                <w:szCs w:val="24"/>
              </w:rPr>
              <w:t xml:space="preserve"> gdy do </w:t>
            </w:r>
            <w:r w:rsidRPr="007B54B2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wniosku aplikacyjnego nie dołączono żadnego poprawnego obligatoryjnego załącznika.</w:t>
            </w:r>
          </w:p>
          <w:p w14:paraId="5AB336D4" w14:textId="410A0D36" w:rsidR="00F643ED" w:rsidRPr="00F53A1F" w:rsidRDefault="00F643ED" w:rsidP="00F643ED">
            <w:pPr>
              <w:spacing w:before="240"/>
              <w:rPr>
                <w:rFonts w:cstheme="minorHAnsi"/>
                <w:sz w:val="24"/>
                <w:szCs w:val="24"/>
                <w:lang w:eastAsia="pl-PL"/>
              </w:rPr>
            </w:pPr>
            <w:r w:rsidRPr="007B54B2">
              <w:rPr>
                <w:rFonts w:ascii="Calibri" w:eastAsia="Calibri" w:hAnsi="Calibri" w:cs="Calibri"/>
                <w:sz w:val="24"/>
                <w:szCs w:val="24"/>
              </w:rPr>
              <w:t xml:space="preserve">Kryterium obowiązuje </w:t>
            </w:r>
            <w:r w:rsidR="00C72598">
              <w:rPr>
                <w:rFonts w:ascii="Calibri" w:eastAsia="Calibri" w:hAnsi="Calibri" w:cs="Calibri"/>
                <w:sz w:val="24"/>
                <w:szCs w:val="24"/>
              </w:rPr>
              <w:t>od dnia złożenia wniosku o dofinansowanie do dnia zakończenia oceny formalnej projektu</w:t>
            </w:r>
            <w:r w:rsidRPr="007B54B2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2169" w:type="dxa"/>
          </w:tcPr>
          <w:p w14:paraId="14E3AC28" w14:textId="77777777" w:rsidR="00F643ED" w:rsidRPr="007B54B2" w:rsidRDefault="00F643ED" w:rsidP="00F643ED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7B54B2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Tak</w:t>
            </w:r>
          </w:p>
          <w:p w14:paraId="284B4818" w14:textId="7D5040BC" w:rsidR="00F643ED" w:rsidRPr="00F53A1F" w:rsidRDefault="00F643ED" w:rsidP="00F643E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7B54B2">
              <w:rPr>
                <w:rFonts w:ascii="Calibri" w:eastAsia="Calibri" w:hAnsi="Calibri" w:cs="Calibri"/>
                <w:sz w:val="24"/>
                <w:szCs w:val="24"/>
              </w:rPr>
              <w:t>niepodlegające uzupełnieniom</w:t>
            </w:r>
          </w:p>
        </w:tc>
        <w:tc>
          <w:tcPr>
            <w:tcW w:w="1932" w:type="dxa"/>
          </w:tcPr>
          <w:p w14:paraId="0AD07412" w14:textId="4338A538" w:rsidR="00F643ED" w:rsidRPr="007B54B2" w:rsidRDefault="002D4726" w:rsidP="00310758">
            <w:pPr>
              <w:autoSpaceDE w:val="0"/>
              <w:autoSpaceDN w:val="0"/>
              <w:adjustRightInd w:val="0"/>
              <w:spacing w:before="24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z</w:t>
            </w:r>
            <w:r w:rsidR="00F643ED" w:rsidRPr="007B54B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ero-jedynkowo</w:t>
            </w:r>
          </w:p>
          <w:p w14:paraId="6B199BD4" w14:textId="77777777" w:rsidR="00F643ED" w:rsidRPr="00F53A1F" w:rsidRDefault="00F643ED" w:rsidP="00F643ED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4" w:type="dxa"/>
          </w:tcPr>
          <w:p w14:paraId="507C0F6C" w14:textId="7A018F1B" w:rsidR="00F643ED" w:rsidRPr="00F53A1F" w:rsidRDefault="00F643ED" w:rsidP="00F643E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7B54B2">
              <w:rPr>
                <w:rFonts w:ascii="Calibri" w:eastAsia="Calibri" w:hAnsi="Calibri" w:cs="Calibri"/>
                <w:sz w:val="24"/>
                <w:szCs w:val="24"/>
              </w:rPr>
              <w:t>Nie dotyczy</w:t>
            </w:r>
          </w:p>
        </w:tc>
      </w:tr>
      <w:tr w:rsidR="00494C33" w:rsidRPr="00F53A1F" w14:paraId="38CEFF41" w14:textId="77777777" w:rsidTr="008F21F8">
        <w:tc>
          <w:tcPr>
            <w:tcW w:w="587" w:type="dxa"/>
          </w:tcPr>
          <w:p w14:paraId="1C7A51BE" w14:textId="77777777" w:rsidR="00F643ED" w:rsidRPr="00F53A1F" w:rsidRDefault="00F643ED" w:rsidP="008F21F8">
            <w:pPr>
              <w:pStyle w:val="Akapitzlist"/>
              <w:numPr>
                <w:ilvl w:val="0"/>
                <w:numId w:val="2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04" w:type="dxa"/>
          </w:tcPr>
          <w:p w14:paraId="1B9E9AA0" w14:textId="77777777" w:rsidR="00F643ED" w:rsidRPr="00F53A1F" w:rsidRDefault="00F643ED" w:rsidP="00F643E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Kwalifikowalność przedmiotowa projektu</w:t>
            </w:r>
          </w:p>
        </w:tc>
        <w:tc>
          <w:tcPr>
            <w:tcW w:w="5481" w:type="dxa"/>
          </w:tcPr>
          <w:p w14:paraId="194EC6BD" w14:textId="74F6D749" w:rsidR="00F643ED" w:rsidRPr="00F53A1F" w:rsidRDefault="00F643ED" w:rsidP="00F643ED">
            <w:pPr>
              <w:spacing w:before="240"/>
              <w:rPr>
                <w:rFonts w:cstheme="minorHAnsi"/>
                <w:sz w:val="24"/>
                <w:szCs w:val="24"/>
                <w:lang w:eastAsia="pl-PL"/>
              </w:rPr>
            </w:pPr>
            <w:r w:rsidRPr="00F53A1F">
              <w:rPr>
                <w:rFonts w:cstheme="minorHAnsi"/>
                <w:sz w:val="24"/>
                <w:szCs w:val="24"/>
                <w:lang w:eastAsia="pl-PL"/>
              </w:rPr>
              <w:t>Weryfikacji podlega:</w:t>
            </w:r>
          </w:p>
          <w:p w14:paraId="7E2AEE23" w14:textId="77777777" w:rsidR="00F643ED" w:rsidRPr="00F53A1F" w:rsidRDefault="00F643ED" w:rsidP="00F643ED">
            <w:pPr>
              <w:numPr>
                <w:ilvl w:val="0"/>
                <w:numId w:val="7"/>
              </w:numPr>
              <w:spacing w:before="240" w:after="0"/>
              <w:rPr>
                <w:rFonts w:cstheme="minorHAnsi"/>
                <w:sz w:val="24"/>
                <w:szCs w:val="24"/>
                <w:lang w:val="x-none" w:eastAsia="pl-PL"/>
              </w:rPr>
            </w:pPr>
            <w:r w:rsidRPr="00F53A1F">
              <w:rPr>
                <w:rFonts w:cstheme="minorHAnsi"/>
                <w:sz w:val="24"/>
                <w:szCs w:val="24"/>
                <w:lang w:val="x-none" w:eastAsia="pl-PL"/>
              </w:rPr>
              <w:t>czy miejsce realizacji projektu zlokalizowane jest na terenie województwa śląskiego, w jednym z podregionów objętych procesem transformacji, wskazanych w program</w:t>
            </w:r>
            <w:r w:rsidRPr="00F53A1F">
              <w:rPr>
                <w:rFonts w:cstheme="minorHAnsi"/>
                <w:sz w:val="24"/>
                <w:szCs w:val="24"/>
                <w:lang w:eastAsia="pl-PL"/>
              </w:rPr>
              <w:t>ie</w:t>
            </w:r>
            <w:r w:rsidRPr="00F53A1F">
              <w:rPr>
                <w:rFonts w:cstheme="minorHAnsi"/>
                <w:sz w:val="24"/>
                <w:szCs w:val="24"/>
                <w:lang w:val="x-none" w:eastAsia="pl-PL"/>
              </w:rPr>
              <w:t xml:space="preserve"> FE SL 2021-2027</w:t>
            </w:r>
            <w:r w:rsidRPr="00F53A1F" w:rsidDel="00BD7783">
              <w:rPr>
                <w:rFonts w:cstheme="minorHAnsi"/>
                <w:sz w:val="24"/>
                <w:szCs w:val="24"/>
                <w:lang w:val="x-none" w:eastAsia="pl-PL"/>
              </w:rPr>
              <w:t xml:space="preserve"> </w:t>
            </w:r>
            <w:r w:rsidRPr="00F53A1F">
              <w:rPr>
                <w:rFonts w:cstheme="minorHAnsi"/>
                <w:sz w:val="24"/>
                <w:szCs w:val="24"/>
                <w:lang w:val="x-none" w:eastAsia="pl-PL"/>
              </w:rPr>
              <w:t xml:space="preserve">(w podregionie katowickim, bielskim, tyskim, rybnickim, gliwickim, bytomskim </w:t>
            </w:r>
            <w:r w:rsidRPr="00F53A1F">
              <w:rPr>
                <w:rFonts w:cstheme="minorHAnsi"/>
                <w:sz w:val="24"/>
                <w:szCs w:val="24"/>
                <w:lang w:eastAsia="pl-PL"/>
              </w:rPr>
              <w:t>lub</w:t>
            </w:r>
            <w:r w:rsidRPr="00F53A1F">
              <w:rPr>
                <w:rFonts w:cstheme="minorHAnsi"/>
                <w:sz w:val="24"/>
                <w:szCs w:val="24"/>
                <w:lang w:val="x-none" w:eastAsia="pl-PL"/>
              </w:rPr>
              <w:t xml:space="preserve"> sosnowieckim)</w:t>
            </w:r>
            <w:r w:rsidRPr="00F53A1F">
              <w:rPr>
                <w:rFonts w:cstheme="minorHAnsi"/>
                <w:sz w:val="24"/>
                <w:szCs w:val="24"/>
                <w:lang w:eastAsia="pl-PL"/>
              </w:rPr>
              <w:t>;</w:t>
            </w:r>
            <w:r w:rsidRPr="00F53A1F" w:rsidDel="000574B0">
              <w:rPr>
                <w:rFonts w:cstheme="minorHAnsi"/>
                <w:sz w:val="24"/>
                <w:szCs w:val="24"/>
                <w:lang w:val="x-none" w:eastAsia="pl-PL"/>
              </w:rPr>
              <w:t xml:space="preserve"> </w:t>
            </w:r>
          </w:p>
          <w:p w14:paraId="7AE7FC3F" w14:textId="1E8211BB" w:rsidR="00F643ED" w:rsidRPr="00F53A1F" w:rsidRDefault="00F643ED" w:rsidP="00F643ED">
            <w:pPr>
              <w:numPr>
                <w:ilvl w:val="0"/>
                <w:numId w:val="7"/>
              </w:numPr>
              <w:spacing w:before="240" w:after="0"/>
              <w:rPr>
                <w:rFonts w:cstheme="minorHAnsi"/>
                <w:sz w:val="24"/>
                <w:szCs w:val="24"/>
                <w:lang w:val="x-none" w:eastAsia="pl-PL"/>
              </w:rPr>
            </w:pPr>
            <w:r w:rsidRPr="00F53A1F">
              <w:rPr>
                <w:rFonts w:cstheme="minorHAnsi"/>
                <w:sz w:val="24"/>
                <w:szCs w:val="24"/>
                <w:lang w:eastAsia="pl-PL"/>
              </w:rPr>
              <w:t xml:space="preserve">czy </w:t>
            </w:r>
            <w:r w:rsidRPr="00F53A1F">
              <w:rPr>
                <w:rFonts w:cstheme="minorHAnsi"/>
                <w:sz w:val="24"/>
                <w:szCs w:val="24"/>
                <w:lang w:val="x-none" w:eastAsia="pl-PL"/>
              </w:rPr>
              <w:t>przedmiot projektu nie dotyczy rodzajów działalności wykluczonych z możliwości uzyskania wsparcia</w:t>
            </w:r>
            <w:r w:rsidRPr="00F53A1F">
              <w:rPr>
                <w:rFonts w:cstheme="minorHAnsi"/>
                <w:sz w:val="24"/>
                <w:szCs w:val="24"/>
                <w:lang w:eastAsia="pl-PL"/>
              </w:rPr>
              <w:t>;</w:t>
            </w:r>
          </w:p>
          <w:p w14:paraId="20860D30" w14:textId="4B01F21E" w:rsidR="00F643ED" w:rsidRPr="00816858" w:rsidRDefault="00F643ED" w:rsidP="00F643ED">
            <w:pPr>
              <w:numPr>
                <w:ilvl w:val="0"/>
                <w:numId w:val="7"/>
              </w:numPr>
              <w:spacing w:before="240" w:after="0"/>
              <w:rPr>
                <w:rFonts w:cstheme="minorHAnsi"/>
                <w:sz w:val="24"/>
                <w:szCs w:val="24"/>
                <w:lang w:val="x-none" w:eastAsia="pl-PL"/>
              </w:rPr>
            </w:pPr>
            <w:r>
              <w:rPr>
                <w:rFonts w:cstheme="minorHAnsi"/>
                <w:sz w:val="24"/>
                <w:szCs w:val="24"/>
                <w:lang w:eastAsia="pl-PL"/>
              </w:rPr>
              <w:lastRenderedPageBreak/>
              <w:t>czy projekt nie został rozpoczęty przed ogłoszeniem naboru.</w:t>
            </w:r>
          </w:p>
          <w:p w14:paraId="6FDD2509" w14:textId="39A995B4" w:rsidR="00F643ED" w:rsidRPr="00F53A1F" w:rsidRDefault="00F643ED" w:rsidP="00F643ED">
            <w:pPr>
              <w:spacing w:before="240"/>
              <w:rPr>
                <w:rFonts w:cstheme="minorHAnsi"/>
                <w:sz w:val="24"/>
                <w:szCs w:val="24"/>
                <w:lang w:eastAsia="pl-PL"/>
              </w:rPr>
            </w:pPr>
            <w:r w:rsidRPr="000251E8">
              <w:rPr>
                <w:rFonts w:cstheme="minorHAnsi"/>
                <w:sz w:val="24"/>
                <w:szCs w:val="24"/>
                <w:lang w:eastAsia="pl-PL"/>
              </w:rPr>
              <w:t xml:space="preserve">Kryterium obowiązuje od </w:t>
            </w:r>
            <w:r w:rsidR="00701C64">
              <w:rPr>
                <w:rFonts w:cstheme="minorHAnsi"/>
                <w:sz w:val="24"/>
                <w:szCs w:val="24"/>
                <w:lang w:eastAsia="pl-PL"/>
              </w:rPr>
              <w:t>dnia złożenia wniosku o dofinansowanie</w:t>
            </w:r>
            <w:r w:rsidRPr="000251E8">
              <w:rPr>
                <w:rFonts w:cstheme="minorHAnsi"/>
                <w:sz w:val="24"/>
                <w:szCs w:val="24"/>
                <w:lang w:eastAsia="pl-PL"/>
              </w:rPr>
              <w:t xml:space="preserve"> przez cały okres realizacji projektu.</w:t>
            </w:r>
          </w:p>
        </w:tc>
        <w:tc>
          <w:tcPr>
            <w:tcW w:w="2169" w:type="dxa"/>
          </w:tcPr>
          <w:p w14:paraId="11E2C5D4" w14:textId="77777777" w:rsidR="00F643ED" w:rsidRPr="00F53A1F" w:rsidRDefault="00F643ED" w:rsidP="00F643E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  <w:p w14:paraId="43CC1DB9" w14:textId="77777777" w:rsidR="00F643ED" w:rsidRPr="00F53A1F" w:rsidRDefault="00F643ED" w:rsidP="00F643ED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>podlegające uzupełnieniom.</w:t>
            </w:r>
          </w:p>
          <w:p w14:paraId="0D4FB549" w14:textId="2D92AAFD" w:rsidR="00F643ED" w:rsidRPr="00F53A1F" w:rsidRDefault="00F643ED" w:rsidP="00F643E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 xml:space="preserve">W celu potwierdzenia spełnienia kryterium dopuszczalne jest wezwanie Wnioskodawcy do przedstawienia wyjaśnień, jak </w:t>
            </w:r>
            <w:r w:rsidRPr="00F53A1F">
              <w:rPr>
                <w:rFonts w:cstheme="minorHAnsi"/>
                <w:sz w:val="24"/>
                <w:szCs w:val="24"/>
              </w:rPr>
              <w:lastRenderedPageBreak/>
              <w:t>również do uzupełnienia lub poprawy projektu.</w:t>
            </w:r>
          </w:p>
        </w:tc>
        <w:tc>
          <w:tcPr>
            <w:tcW w:w="1932" w:type="dxa"/>
          </w:tcPr>
          <w:p w14:paraId="45EA71CF" w14:textId="77777777" w:rsidR="00F643ED" w:rsidRPr="00F53A1F" w:rsidRDefault="00F643ED" w:rsidP="00F643E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zero-jedynkowo</w:t>
            </w:r>
          </w:p>
          <w:p w14:paraId="4E1CE631" w14:textId="77777777" w:rsidR="00F643ED" w:rsidRPr="00F53A1F" w:rsidRDefault="00F643ED" w:rsidP="00F643ED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4" w:type="dxa"/>
          </w:tcPr>
          <w:p w14:paraId="45B7D764" w14:textId="77777777" w:rsidR="00F643ED" w:rsidRPr="00F53A1F" w:rsidRDefault="00F643ED" w:rsidP="00F643E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494C33" w:rsidRPr="00F53A1F" w14:paraId="0B028EB2" w14:textId="77777777" w:rsidTr="008F21F8">
        <w:trPr>
          <w:tblHeader/>
        </w:trPr>
        <w:tc>
          <w:tcPr>
            <w:tcW w:w="587" w:type="dxa"/>
          </w:tcPr>
          <w:p w14:paraId="782337FA" w14:textId="77777777" w:rsidR="00F643ED" w:rsidRPr="00F53A1F" w:rsidRDefault="00F643ED" w:rsidP="008F21F8">
            <w:pPr>
              <w:pStyle w:val="Akapitzlist"/>
              <w:numPr>
                <w:ilvl w:val="0"/>
                <w:numId w:val="2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04" w:type="dxa"/>
          </w:tcPr>
          <w:p w14:paraId="7A276A14" w14:textId="096AF380" w:rsidR="00F643ED" w:rsidRPr="00F53A1F" w:rsidRDefault="00F643ED" w:rsidP="00F643E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 xml:space="preserve">Kwalifikowalność podmiotowa </w:t>
            </w:r>
            <w:r>
              <w:rPr>
                <w:rFonts w:cstheme="minorHAnsi"/>
                <w:sz w:val="24"/>
                <w:szCs w:val="24"/>
              </w:rPr>
              <w:t>W</w:t>
            </w:r>
            <w:r w:rsidRPr="00F53A1F">
              <w:rPr>
                <w:rFonts w:cstheme="minorHAnsi"/>
                <w:sz w:val="24"/>
                <w:szCs w:val="24"/>
              </w:rPr>
              <w:t>nioskodawcy</w:t>
            </w:r>
          </w:p>
        </w:tc>
        <w:tc>
          <w:tcPr>
            <w:tcW w:w="5481" w:type="dxa"/>
          </w:tcPr>
          <w:p w14:paraId="31B9410C" w14:textId="77777777" w:rsidR="001C51BF" w:rsidRPr="001C51BF" w:rsidRDefault="001C51BF" w:rsidP="001C51BF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1C51BF">
              <w:rPr>
                <w:rFonts w:cstheme="minorHAnsi"/>
                <w:color w:val="000000"/>
                <w:sz w:val="24"/>
                <w:szCs w:val="24"/>
              </w:rPr>
              <w:t xml:space="preserve">Weryfikacji podlega: </w:t>
            </w:r>
          </w:p>
          <w:p w14:paraId="0FAAC863" w14:textId="4DB36E08" w:rsidR="001C51BF" w:rsidRPr="001C51BF" w:rsidRDefault="001C51BF" w:rsidP="001C51BF">
            <w:pPr>
              <w:pStyle w:val="Akapitzlist"/>
              <w:numPr>
                <w:ilvl w:val="0"/>
                <w:numId w:val="54"/>
              </w:num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1C51BF">
              <w:rPr>
                <w:rFonts w:cstheme="minorHAnsi"/>
                <w:color w:val="000000"/>
                <w:sz w:val="24"/>
                <w:szCs w:val="24"/>
              </w:rPr>
              <w:t xml:space="preserve">Czy </w:t>
            </w:r>
            <w:r w:rsidR="00091F83">
              <w:rPr>
                <w:rFonts w:cstheme="minorHAnsi"/>
                <w:color w:val="000000"/>
                <w:sz w:val="24"/>
                <w:szCs w:val="24"/>
              </w:rPr>
              <w:t>W</w:t>
            </w:r>
            <w:r w:rsidRPr="001C51BF">
              <w:rPr>
                <w:rFonts w:cstheme="minorHAnsi"/>
                <w:color w:val="000000"/>
                <w:sz w:val="24"/>
                <w:szCs w:val="24"/>
              </w:rPr>
              <w:t xml:space="preserve">nioskodawca nie podlega wykluczeniu z ubiegania się o dofinansowanie na podstawie: </w:t>
            </w:r>
          </w:p>
          <w:p w14:paraId="5DA939FC" w14:textId="1D776AF4" w:rsidR="00F643ED" w:rsidRPr="00F53A1F" w:rsidRDefault="00F643ED" w:rsidP="00D76B10">
            <w:pPr>
              <w:numPr>
                <w:ilvl w:val="0"/>
                <w:numId w:val="8"/>
              </w:numPr>
              <w:spacing w:before="240" w:after="0"/>
              <w:ind w:left="714" w:hanging="357"/>
              <w:rPr>
                <w:rFonts w:cstheme="minorHAnsi"/>
                <w:color w:val="000000"/>
                <w:sz w:val="24"/>
                <w:szCs w:val="24"/>
                <w:lang w:val="x-none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  <w:lang w:val="x-none"/>
              </w:rPr>
              <w:t>art. 12 ust. 1 pkt 1 ustawy z dnia 15 czerwca 2012 r. o skutkach powierzania wykonywania pracy cudzoziemcom przebywającym wbrew przepisom na terytorium Rzeczypospolitej Polskiej;</w:t>
            </w:r>
          </w:p>
          <w:p w14:paraId="40225C94" w14:textId="7E4C3BA0" w:rsidR="00F643ED" w:rsidRPr="00F53A1F" w:rsidRDefault="00F643ED" w:rsidP="00D76B10">
            <w:pPr>
              <w:numPr>
                <w:ilvl w:val="0"/>
                <w:numId w:val="8"/>
              </w:numPr>
              <w:spacing w:before="240" w:after="0"/>
              <w:ind w:left="714" w:hanging="357"/>
              <w:rPr>
                <w:rFonts w:cstheme="minorHAnsi"/>
                <w:color w:val="000000"/>
                <w:sz w:val="24"/>
                <w:szCs w:val="24"/>
                <w:lang w:val="x-none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  <w:lang w:val="x-none"/>
              </w:rPr>
              <w:t xml:space="preserve">art. 9 ust. 1 pkt 2a ustawy z dnia 28 października 2002 r. o odpowiedzialności </w:t>
            </w:r>
            <w:r w:rsidRPr="00F53A1F">
              <w:rPr>
                <w:rFonts w:cstheme="minorHAnsi"/>
                <w:color w:val="000000"/>
                <w:sz w:val="24"/>
                <w:szCs w:val="24"/>
                <w:lang w:val="x-none"/>
              </w:rPr>
              <w:lastRenderedPageBreak/>
              <w:t>podmiotów zbiorowych za czyny zabronione pod groźbą kary;</w:t>
            </w:r>
          </w:p>
          <w:p w14:paraId="0146600D" w14:textId="77777777" w:rsidR="00F643ED" w:rsidRPr="00F53A1F" w:rsidRDefault="00F643ED" w:rsidP="001C51BF">
            <w:pPr>
              <w:numPr>
                <w:ilvl w:val="0"/>
                <w:numId w:val="8"/>
              </w:numPr>
              <w:spacing w:before="240" w:after="0"/>
              <w:rPr>
                <w:rFonts w:cstheme="minorHAnsi"/>
                <w:color w:val="000000"/>
                <w:sz w:val="24"/>
                <w:szCs w:val="24"/>
                <w:lang w:val="x-none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  <w:lang w:val="x-none"/>
              </w:rPr>
              <w:t xml:space="preserve">art. 9 rozporządzenia Parlamentu Europejskiego i Rady (UE) 2021/1056 z dnia 24 czerwca 2021 r. ustanawiającego Fundusz na rzecz Sprawiedliwej Transformacji; </w:t>
            </w:r>
          </w:p>
          <w:p w14:paraId="03DF94BD" w14:textId="77777777" w:rsidR="00F643ED" w:rsidRDefault="00F643ED" w:rsidP="00F643ED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>Weryfikacja w tym zakresie nastąpi w oparciu o złożone we wniosku oświadczenia Wnioskodawcy;</w:t>
            </w:r>
          </w:p>
          <w:p w14:paraId="2D6BD5BF" w14:textId="2C111C13" w:rsidR="001C51BF" w:rsidRPr="001C51BF" w:rsidRDefault="001C51BF" w:rsidP="001C51BF">
            <w:pPr>
              <w:pStyle w:val="Akapitzlist"/>
              <w:numPr>
                <w:ilvl w:val="0"/>
                <w:numId w:val="53"/>
              </w:numPr>
              <w:spacing w:before="240" w:after="0"/>
              <w:ind w:hanging="357"/>
              <w:rPr>
                <w:rFonts w:cstheme="minorHAnsi"/>
                <w:sz w:val="24"/>
                <w:szCs w:val="24"/>
              </w:rPr>
            </w:pPr>
            <w:r w:rsidRPr="001C51BF">
              <w:rPr>
                <w:rFonts w:cstheme="minorHAnsi"/>
                <w:sz w:val="24"/>
                <w:szCs w:val="24"/>
              </w:rPr>
              <w:t xml:space="preserve">Czy </w:t>
            </w:r>
            <w:r w:rsidR="00091F83">
              <w:rPr>
                <w:rFonts w:cstheme="minorHAnsi"/>
                <w:sz w:val="24"/>
                <w:szCs w:val="24"/>
              </w:rPr>
              <w:t>W</w:t>
            </w:r>
            <w:r w:rsidRPr="001C51BF">
              <w:rPr>
                <w:rFonts w:cstheme="minorHAnsi"/>
                <w:sz w:val="24"/>
                <w:szCs w:val="24"/>
              </w:rPr>
              <w:t>nioskodawca nie podlega wykluczeniu z otrzymania wsparcia wynikające</w:t>
            </w:r>
            <w:r w:rsidR="005D4FBD">
              <w:rPr>
                <w:rFonts w:cstheme="minorHAnsi"/>
                <w:sz w:val="24"/>
                <w:szCs w:val="24"/>
              </w:rPr>
              <w:t>go</w:t>
            </w:r>
            <w:r w:rsidRPr="001C51BF">
              <w:rPr>
                <w:rFonts w:cstheme="minorHAnsi"/>
                <w:sz w:val="24"/>
                <w:szCs w:val="24"/>
              </w:rPr>
              <w:t xml:space="preserve"> z nałożonych sankcji w związku z agresją Federacji Rosyjskiej na Ukrainę, tj.:</w:t>
            </w:r>
          </w:p>
          <w:p w14:paraId="41219CAB" w14:textId="77777777" w:rsidR="001C51BF" w:rsidRDefault="001C51BF" w:rsidP="001C51BF">
            <w:pPr>
              <w:pStyle w:val="Akapitzlist"/>
              <w:numPr>
                <w:ilvl w:val="0"/>
                <w:numId w:val="55"/>
              </w:numPr>
              <w:spacing w:before="240" w:after="0"/>
              <w:ind w:left="714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1C51BF">
              <w:rPr>
                <w:rFonts w:cstheme="minorHAnsi"/>
                <w:sz w:val="24"/>
                <w:szCs w:val="24"/>
              </w:rPr>
              <w:t>nie jest osobą lub podmiotem, względem którego stosowane są środki sankcyjne,</w:t>
            </w:r>
          </w:p>
          <w:p w14:paraId="4DD4A51C" w14:textId="20C85996" w:rsidR="001C51BF" w:rsidRPr="001C51BF" w:rsidRDefault="001C51BF" w:rsidP="001C51BF">
            <w:pPr>
              <w:pStyle w:val="Akapitzlist"/>
              <w:numPr>
                <w:ilvl w:val="0"/>
                <w:numId w:val="55"/>
              </w:numPr>
              <w:spacing w:before="240" w:after="0"/>
              <w:ind w:left="714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1C51BF">
              <w:rPr>
                <w:rFonts w:cstheme="minorHAnsi"/>
                <w:sz w:val="24"/>
                <w:szCs w:val="24"/>
              </w:rPr>
              <w:lastRenderedPageBreak/>
              <w:t>nie jest związany z osobami lub podmiotami, względem których stosowane są środki sankcyjne.</w:t>
            </w:r>
          </w:p>
          <w:p w14:paraId="3CC1220A" w14:textId="5D0D1C37" w:rsidR="00A60E8B" w:rsidRPr="00E91DDD" w:rsidRDefault="001C51BF" w:rsidP="00E91DDD">
            <w:pPr>
              <w:rPr>
                <w:rFonts w:cstheme="minorHAnsi"/>
                <w:sz w:val="24"/>
                <w:szCs w:val="24"/>
              </w:rPr>
            </w:pPr>
            <w:r w:rsidRPr="00E91DDD">
              <w:rPr>
                <w:rFonts w:cstheme="minorHAnsi"/>
                <w:sz w:val="24"/>
                <w:szCs w:val="24"/>
              </w:rPr>
              <w:t>Weryfikacja w tym zakresie nastąpi w oparciu o złożone we wniosku oświadczenia Wnioskodawcy</w:t>
            </w:r>
            <w:r w:rsidR="00E91DDD">
              <w:rPr>
                <w:rFonts w:cstheme="minorHAnsi"/>
                <w:sz w:val="24"/>
                <w:szCs w:val="24"/>
              </w:rPr>
              <w:t>.</w:t>
            </w:r>
          </w:p>
          <w:p w14:paraId="4C178411" w14:textId="63DA1272" w:rsidR="00F643ED" w:rsidRPr="00E91DDD" w:rsidRDefault="00D76B10" w:rsidP="00A60E8B">
            <w:pPr>
              <w:pStyle w:val="Akapitzlist"/>
              <w:numPr>
                <w:ilvl w:val="0"/>
                <w:numId w:val="53"/>
              </w:numPr>
              <w:rPr>
                <w:rFonts w:cstheme="minorHAnsi"/>
                <w:color w:val="000000"/>
                <w:sz w:val="24"/>
                <w:szCs w:val="24"/>
                <w:lang w:val="x-none"/>
              </w:rPr>
            </w:pPr>
            <w:r w:rsidRPr="00E91DDD">
              <w:rPr>
                <w:rFonts w:cstheme="minorHAnsi"/>
                <w:color w:val="000000"/>
                <w:sz w:val="24"/>
                <w:szCs w:val="24"/>
                <w:lang w:val="x-none"/>
              </w:rPr>
              <w:t>C</w:t>
            </w:r>
            <w:r w:rsidR="00F643ED" w:rsidRPr="00E91DDD">
              <w:rPr>
                <w:rFonts w:cstheme="minorHAnsi"/>
                <w:color w:val="000000"/>
                <w:sz w:val="24"/>
                <w:szCs w:val="24"/>
                <w:lang w:val="x-none"/>
              </w:rPr>
              <w:t xml:space="preserve">zy przedsiębiorstwo posiada status mikro lub małego przedsiębiorstwa zgodnie z Załącznikiem I do Rozporządzenia 651/2014. </w:t>
            </w:r>
          </w:p>
          <w:p w14:paraId="3D326541" w14:textId="39E0E000" w:rsidR="00F643ED" w:rsidRDefault="00F643ED" w:rsidP="00F643ED">
            <w:pPr>
              <w:spacing w:before="240"/>
              <w:rPr>
                <w:rFonts w:cstheme="minorHAnsi"/>
                <w:color w:val="000000"/>
                <w:sz w:val="24"/>
                <w:szCs w:val="24"/>
                <w:lang w:val="x-none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x-none"/>
              </w:rPr>
              <w:t>Weryfikacja statusu Wnioskodawcy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na </w:t>
            </w:r>
            <w:r w:rsidR="00FA5CAF">
              <w:rPr>
                <w:rFonts w:cstheme="minorHAnsi"/>
                <w:color w:val="000000"/>
                <w:sz w:val="24"/>
                <w:szCs w:val="24"/>
              </w:rPr>
              <w:t xml:space="preserve">dzień </w:t>
            </w:r>
            <w:r>
              <w:rPr>
                <w:rFonts w:cstheme="minorHAnsi"/>
                <w:color w:val="000000"/>
                <w:sz w:val="24"/>
                <w:szCs w:val="24"/>
              </w:rPr>
              <w:t>złożenia wniosku</w:t>
            </w:r>
            <w:r>
              <w:rPr>
                <w:rFonts w:cstheme="minorHAnsi"/>
                <w:color w:val="000000"/>
                <w:sz w:val="24"/>
                <w:szCs w:val="24"/>
                <w:lang w:val="x-none"/>
              </w:rPr>
              <w:t xml:space="preserve"> przeprowadzana jest w oparciu  o  deklaratywnie wskazane informacje w części A wniosku.</w:t>
            </w:r>
          </w:p>
          <w:p w14:paraId="159A48BC" w14:textId="77777777" w:rsidR="00F643ED" w:rsidRDefault="00F643ED" w:rsidP="00F643ED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Weryfikacja statusu nastąpi przed podpisaniem umowy o dofinansowanie w oparciu o pozyskane informacje (w tym dostarczone przez Wnioskodawcę dokumenty). Pomoc nie może zostać udzielona </w:t>
            </w:r>
            <w:r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przedsiębiorstwom ze statusem innym niż </w:t>
            </w:r>
            <w:r w:rsidRPr="004824C2">
              <w:rPr>
                <w:rFonts w:cstheme="minorHAnsi"/>
                <w:color w:val="000000"/>
                <w:sz w:val="24"/>
                <w:szCs w:val="24"/>
              </w:rPr>
              <w:t>mikro lub małe przedsiębiorstwo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</w:p>
          <w:p w14:paraId="5E27CE94" w14:textId="7CAB6C9C" w:rsidR="00B97782" w:rsidRDefault="00D76B10" w:rsidP="00D76B10">
            <w:pPr>
              <w:pStyle w:val="Akapitzlist"/>
              <w:numPr>
                <w:ilvl w:val="0"/>
                <w:numId w:val="58"/>
              </w:num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Cz</w:t>
            </w:r>
            <w:r w:rsidR="00F643ED" w:rsidRPr="00D76B10">
              <w:rPr>
                <w:rFonts w:cstheme="minorHAnsi"/>
                <w:color w:val="000000"/>
                <w:sz w:val="24"/>
                <w:szCs w:val="24"/>
              </w:rPr>
              <w:t>y przedsiębiorstwo</w:t>
            </w:r>
            <w:r w:rsidR="00B12DD1">
              <w:rPr>
                <w:rFonts w:cstheme="minorHAnsi"/>
                <w:color w:val="000000"/>
                <w:sz w:val="24"/>
                <w:szCs w:val="24"/>
              </w:rPr>
              <w:t xml:space="preserve"> prowadzone jest w formie</w:t>
            </w:r>
            <w:r w:rsidR="00F643ED" w:rsidRPr="00D76B10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B12DD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B97782">
              <w:rPr>
                <w:rFonts w:cstheme="minorHAnsi"/>
                <w:color w:val="000000"/>
                <w:sz w:val="24"/>
                <w:szCs w:val="24"/>
              </w:rPr>
              <w:t>jednoosobow</w:t>
            </w:r>
            <w:r w:rsidR="00B12DD1">
              <w:rPr>
                <w:rFonts w:cstheme="minorHAnsi"/>
                <w:color w:val="000000"/>
                <w:sz w:val="24"/>
                <w:szCs w:val="24"/>
              </w:rPr>
              <w:t xml:space="preserve">ej </w:t>
            </w:r>
            <w:r w:rsidR="00B97782">
              <w:rPr>
                <w:rFonts w:cstheme="minorHAnsi"/>
                <w:color w:val="000000"/>
                <w:sz w:val="24"/>
                <w:szCs w:val="24"/>
              </w:rPr>
              <w:t>działalności gospodarcz</w:t>
            </w:r>
            <w:r w:rsidR="00B12DD1">
              <w:rPr>
                <w:rFonts w:cstheme="minorHAnsi"/>
                <w:color w:val="000000"/>
                <w:sz w:val="24"/>
                <w:szCs w:val="24"/>
              </w:rPr>
              <w:t>ej ujętej w CEIDG</w:t>
            </w:r>
            <w:r w:rsidR="00B97782">
              <w:rPr>
                <w:rFonts w:cstheme="minorHAnsi"/>
                <w:color w:val="000000"/>
                <w:sz w:val="24"/>
                <w:szCs w:val="24"/>
              </w:rPr>
              <w:t xml:space="preserve"> lub</w:t>
            </w:r>
            <w:r w:rsidR="00B12DD1">
              <w:rPr>
                <w:rFonts w:cstheme="minorHAnsi"/>
                <w:color w:val="000000"/>
                <w:sz w:val="24"/>
                <w:szCs w:val="24"/>
              </w:rPr>
              <w:t xml:space="preserve"> w formie</w:t>
            </w:r>
            <w:r w:rsidR="00B97782">
              <w:rPr>
                <w:rFonts w:cstheme="minorHAnsi"/>
                <w:color w:val="000000"/>
                <w:sz w:val="24"/>
                <w:szCs w:val="24"/>
              </w:rPr>
              <w:t xml:space="preserve"> spółk</w:t>
            </w:r>
            <w:r w:rsidR="00B12DD1">
              <w:rPr>
                <w:rFonts w:cstheme="minorHAnsi"/>
                <w:color w:val="000000"/>
                <w:sz w:val="24"/>
                <w:szCs w:val="24"/>
              </w:rPr>
              <w:t>i</w:t>
            </w:r>
            <w:r w:rsidR="00B97782">
              <w:rPr>
                <w:rFonts w:cstheme="minorHAnsi"/>
                <w:color w:val="000000"/>
                <w:sz w:val="24"/>
                <w:szCs w:val="24"/>
              </w:rPr>
              <w:t xml:space="preserve"> cywiln</w:t>
            </w:r>
            <w:r w:rsidR="00B12DD1">
              <w:rPr>
                <w:rFonts w:cstheme="minorHAnsi"/>
                <w:color w:val="000000"/>
                <w:sz w:val="24"/>
                <w:szCs w:val="24"/>
              </w:rPr>
              <w:t>ej</w:t>
            </w:r>
            <w:r w:rsidR="00FB35BA">
              <w:rPr>
                <w:rFonts w:cstheme="minorHAnsi"/>
                <w:color w:val="000000"/>
                <w:sz w:val="24"/>
                <w:szCs w:val="24"/>
              </w:rPr>
              <w:t xml:space="preserve"> osób fizycznych prowadzących działalność gospodarczą ujętą w CEIDG</w:t>
            </w:r>
            <w:r w:rsidR="00B12DD1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6B050A2B" w14:textId="099A8332" w:rsidR="00F643ED" w:rsidRPr="00D76B10" w:rsidRDefault="00170A08" w:rsidP="009D7114">
            <w:pPr>
              <w:pStyle w:val="Akapitzlist"/>
              <w:spacing w:before="240"/>
              <w:ind w:left="786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Weryfikacji podlega również</w:t>
            </w:r>
            <w:r w:rsidR="00717FB0">
              <w:rPr>
                <w:rFonts w:cstheme="minorHAnsi"/>
                <w:color w:val="000000"/>
                <w:sz w:val="24"/>
                <w:szCs w:val="24"/>
              </w:rPr>
              <w:t>,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czy przedsiębiorstwo na </w:t>
            </w:r>
            <w:r w:rsidR="00FA5CAF">
              <w:rPr>
                <w:rFonts w:cstheme="minorHAnsi"/>
                <w:color w:val="000000"/>
                <w:sz w:val="24"/>
                <w:szCs w:val="24"/>
              </w:rPr>
              <w:t xml:space="preserve">dzień </w:t>
            </w:r>
            <w:r>
              <w:rPr>
                <w:rFonts w:cstheme="minorHAnsi"/>
                <w:color w:val="000000"/>
                <w:sz w:val="24"/>
                <w:szCs w:val="24"/>
              </w:rPr>
              <w:t>złożenia wniosku</w:t>
            </w:r>
            <w:r w:rsidR="00F643ED" w:rsidRPr="00D76B10">
              <w:rPr>
                <w:rFonts w:cstheme="minorHAnsi"/>
                <w:color w:val="000000"/>
                <w:sz w:val="24"/>
                <w:szCs w:val="24"/>
              </w:rPr>
              <w:t xml:space="preserve"> prowadzi działalność gospodarczą od </w:t>
            </w:r>
            <w:r>
              <w:rPr>
                <w:rFonts w:cstheme="minorHAnsi"/>
                <w:color w:val="000000"/>
                <w:sz w:val="24"/>
                <w:szCs w:val="24"/>
              </w:rPr>
              <w:t>co najmniej 1 rok</w:t>
            </w:r>
            <w:r w:rsidR="009E7C14">
              <w:rPr>
                <w:rFonts w:cstheme="minorHAnsi"/>
                <w:color w:val="000000"/>
                <w:sz w:val="24"/>
                <w:szCs w:val="24"/>
              </w:rPr>
              <w:t>u i że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przed złożeniem wniosku działalność ta prowadzona jest w sposób ciągły (np. nie doszło do zawieszenia działalności gospodarczej). </w:t>
            </w:r>
          </w:p>
          <w:p w14:paraId="357DF83B" w14:textId="68FA2412" w:rsidR="00F643ED" w:rsidRDefault="00F643ED" w:rsidP="00F643ED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Do złożenia wniosku o dofinansowanie uprawnieni są wyłącznie </w:t>
            </w:r>
            <w:r w:rsidR="00091F83">
              <w:rPr>
                <w:rFonts w:cstheme="minorHAnsi"/>
                <w:color w:val="000000"/>
                <w:sz w:val="24"/>
                <w:szCs w:val="24"/>
              </w:rPr>
              <w:t>W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nioskodawcy prowadzący działalność gospodarczą </w:t>
            </w:r>
            <w:r w:rsidR="00BE74E9">
              <w:rPr>
                <w:rFonts w:cstheme="minorHAnsi"/>
                <w:color w:val="000000"/>
                <w:sz w:val="24"/>
                <w:szCs w:val="24"/>
              </w:rPr>
              <w:t xml:space="preserve">od minimum </w:t>
            </w:r>
            <w:r w:rsidR="009E7C14">
              <w:rPr>
                <w:rFonts w:cstheme="minorHAnsi"/>
                <w:color w:val="000000"/>
                <w:sz w:val="24"/>
                <w:szCs w:val="24"/>
              </w:rPr>
              <w:t>1 roku</w:t>
            </w:r>
            <w:r w:rsidR="00BE74E9">
              <w:rPr>
                <w:rFonts w:cstheme="minorHAnsi"/>
                <w:color w:val="000000"/>
                <w:sz w:val="24"/>
                <w:szCs w:val="24"/>
              </w:rPr>
              <w:t xml:space="preserve">, która nie została zawieszona przez </w:t>
            </w:r>
            <w:r w:rsidR="009E7C14">
              <w:rPr>
                <w:rFonts w:cstheme="minorHAnsi"/>
                <w:color w:val="000000"/>
                <w:sz w:val="24"/>
                <w:szCs w:val="24"/>
              </w:rPr>
              <w:t>ten okres,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licząc</w:t>
            </w:r>
            <w:r w:rsidR="00E91DDD">
              <w:rPr>
                <w:rFonts w:cstheme="minorHAnsi"/>
                <w:color w:val="000000"/>
                <w:sz w:val="24"/>
                <w:szCs w:val="24"/>
              </w:rPr>
              <w:t xml:space="preserve"> wstecz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E91DDD">
              <w:rPr>
                <w:rFonts w:cstheme="minorHAnsi"/>
                <w:color w:val="000000"/>
                <w:sz w:val="24"/>
                <w:szCs w:val="24"/>
              </w:rPr>
              <w:t xml:space="preserve">na </w:t>
            </w:r>
            <w:r w:rsidR="00FA5CAF">
              <w:rPr>
                <w:rFonts w:cstheme="minorHAnsi"/>
                <w:color w:val="000000"/>
                <w:sz w:val="24"/>
                <w:szCs w:val="24"/>
              </w:rPr>
              <w:t xml:space="preserve">dzień </w:t>
            </w:r>
            <w:r w:rsidR="00E91DDD">
              <w:rPr>
                <w:rFonts w:cstheme="minorHAnsi"/>
                <w:color w:val="000000"/>
                <w:sz w:val="24"/>
                <w:szCs w:val="24"/>
              </w:rPr>
              <w:t>złożenia wniosku o dofinansowanie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. Data rozpoczęcia </w:t>
            </w:r>
            <w:r>
              <w:rPr>
                <w:rFonts w:cstheme="minorHAnsi"/>
                <w:color w:val="000000"/>
                <w:sz w:val="24"/>
                <w:szCs w:val="24"/>
              </w:rPr>
              <w:lastRenderedPageBreak/>
              <w:t>działalności gospodarczej weryfikowana jest na podstawie wpisu do CEIDG lub dokumentu potwierdzającego formę prawną przedsiębiorstwa.</w:t>
            </w:r>
          </w:p>
          <w:p w14:paraId="317C5222" w14:textId="6C852FB7" w:rsidR="00F643ED" w:rsidRPr="00F53A1F" w:rsidRDefault="00D12C4A" w:rsidP="00F643ED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0251E8">
              <w:rPr>
                <w:rFonts w:cstheme="minorHAnsi"/>
                <w:sz w:val="24"/>
                <w:szCs w:val="24"/>
                <w:lang w:eastAsia="pl-PL"/>
              </w:rPr>
              <w:t xml:space="preserve">Kryterium obowiązuje od </w:t>
            </w:r>
            <w:r w:rsidR="00C72598">
              <w:rPr>
                <w:rFonts w:cstheme="minorHAnsi"/>
                <w:sz w:val="24"/>
                <w:szCs w:val="24"/>
                <w:lang w:eastAsia="pl-PL"/>
              </w:rPr>
              <w:t>dnia złożenia wniosku o dofinansowanie</w:t>
            </w:r>
            <w:r w:rsidRPr="000251E8">
              <w:rPr>
                <w:rFonts w:cstheme="minorHAnsi"/>
                <w:sz w:val="24"/>
                <w:szCs w:val="24"/>
                <w:lang w:eastAsia="pl-PL"/>
              </w:rPr>
              <w:t xml:space="preserve"> przez cały okres realizacji projektu.</w:t>
            </w:r>
          </w:p>
        </w:tc>
        <w:tc>
          <w:tcPr>
            <w:tcW w:w="2169" w:type="dxa"/>
          </w:tcPr>
          <w:p w14:paraId="0967B899" w14:textId="77777777" w:rsidR="00F643ED" w:rsidRPr="00F53A1F" w:rsidRDefault="00F643ED" w:rsidP="00F643E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  <w:p w14:paraId="6B217BAE" w14:textId="77777777" w:rsidR="00F643ED" w:rsidRPr="00F53A1F" w:rsidRDefault="00F643ED" w:rsidP="00F643ED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>podlegające uzupełnieniom.</w:t>
            </w:r>
          </w:p>
          <w:p w14:paraId="5A4E26E6" w14:textId="51C27F18" w:rsidR="00F643ED" w:rsidRPr="00F53A1F" w:rsidRDefault="00F643ED" w:rsidP="00F643E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 xml:space="preserve">W celu potwierdzenia spełnienia kryterium dopuszczalne jest wezwanie Wnioskodawcy do przedstawienia wyjaśnień, jak </w:t>
            </w:r>
            <w:r w:rsidRPr="00F53A1F">
              <w:rPr>
                <w:rFonts w:cstheme="minorHAnsi"/>
                <w:sz w:val="24"/>
                <w:szCs w:val="24"/>
              </w:rPr>
              <w:lastRenderedPageBreak/>
              <w:t>również do uzupełnienia lub poprawy projektu.</w:t>
            </w:r>
          </w:p>
        </w:tc>
        <w:tc>
          <w:tcPr>
            <w:tcW w:w="1932" w:type="dxa"/>
          </w:tcPr>
          <w:p w14:paraId="033727F1" w14:textId="77777777" w:rsidR="00F643ED" w:rsidRPr="00F53A1F" w:rsidRDefault="00F643ED" w:rsidP="00F643E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zero-jedynkowo</w:t>
            </w:r>
          </w:p>
          <w:p w14:paraId="7603E89E" w14:textId="77777777" w:rsidR="00F643ED" w:rsidRPr="00F53A1F" w:rsidRDefault="00F643ED" w:rsidP="00F643ED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4" w:type="dxa"/>
          </w:tcPr>
          <w:p w14:paraId="0EFFEBB7" w14:textId="77777777" w:rsidR="00F643ED" w:rsidRPr="00F53A1F" w:rsidRDefault="00F643ED" w:rsidP="00F643E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494C33" w:rsidRPr="00F53A1F" w14:paraId="2535C8AE" w14:textId="77777777" w:rsidTr="008F21F8">
        <w:trPr>
          <w:tblHeader/>
        </w:trPr>
        <w:tc>
          <w:tcPr>
            <w:tcW w:w="587" w:type="dxa"/>
          </w:tcPr>
          <w:p w14:paraId="3381CFE1" w14:textId="77777777" w:rsidR="00F643ED" w:rsidRPr="00F53A1F" w:rsidRDefault="00F643ED" w:rsidP="008F21F8">
            <w:pPr>
              <w:pStyle w:val="Akapitzlist"/>
              <w:numPr>
                <w:ilvl w:val="0"/>
                <w:numId w:val="2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04" w:type="dxa"/>
          </w:tcPr>
          <w:p w14:paraId="1610ACD4" w14:textId="52257BA8" w:rsidR="00F643ED" w:rsidRPr="00F53A1F" w:rsidRDefault="00F643ED" w:rsidP="00F643ED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Kwalifikacje podmiotu wnioskującego </w:t>
            </w:r>
          </w:p>
        </w:tc>
        <w:tc>
          <w:tcPr>
            <w:tcW w:w="5481" w:type="dxa"/>
          </w:tcPr>
          <w:p w14:paraId="52CB00F2" w14:textId="6B7C539B" w:rsidR="00F643ED" w:rsidRDefault="00F643ED" w:rsidP="00F643ED">
            <w:pPr>
              <w:pStyle w:val="Akapitzlist"/>
              <w:spacing w:before="240"/>
              <w:ind w:left="58"/>
              <w:rPr>
                <w:rFonts w:cstheme="minorHAnsi"/>
                <w:color w:val="000000"/>
                <w:sz w:val="24"/>
                <w:szCs w:val="24"/>
                <w:lang w:val="x-none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Weryfikacji podlega</w:t>
            </w:r>
            <w:r w:rsidR="00717FB0">
              <w:rPr>
                <w:rFonts w:cstheme="minorHAnsi"/>
                <w:color w:val="000000"/>
                <w:sz w:val="24"/>
                <w:szCs w:val="24"/>
              </w:rPr>
              <w:t>,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00000"/>
                <w:sz w:val="24"/>
                <w:szCs w:val="24"/>
                <w:lang w:val="x-none"/>
              </w:rPr>
              <w:t>czy Wnioskodawca posiada dowód kwalifikacji zawodowych rzemieślnika</w:t>
            </w:r>
            <w:r w:rsidR="00B24955">
              <w:rPr>
                <w:rStyle w:val="Odwoanieprzypisudolnego"/>
                <w:rFonts w:cstheme="minorHAnsi"/>
                <w:color w:val="000000"/>
                <w:sz w:val="24"/>
                <w:szCs w:val="24"/>
                <w:lang w:val="x-none"/>
              </w:rPr>
              <w:footnoteReference w:id="2"/>
            </w:r>
            <w:r>
              <w:rPr>
                <w:rFonts w:cstheme="minorHAnsi"/>
                <w:color w:val="000000"/>
                <w:sz w:val="24"/>
                <w:szCs w:val="24"/>
                <w:lang w:val="x-none"/>
              </w:rPr>
              <w:t xml:space="preserve"> </w:t>
            </w:r>
            <w:r w:rsidRPr="005A2892">
              <w:rPr>
                <w:rFonts w:cstheme="minorHAnsi"/>
                <w:color w:val="000000"/>
                <w:sz w:val="24"/>
                <w:szCs w:val="24"/>
                <w:lang w:val="x-none"/>
              </w:rPr>
              <w:t>(w rozumieniu ustawy z dnia 22 marca 1989 r. o rzemiośle</w:t>
            </w:r>
            <w:r w:rsidR="00B654DD">
              <w:rPr>
                <w:rFonts w:cstheme="minorHAnsi"/>
                <w:color w:val="000000"/>
                <w:sz w:val="24"/>
                <w:szCs w:val="24"/>
                <w:lang w:val="x-none"/>
              </w:rPr>
              <w:t>)</w:t>
            </w:r>
            <w:r w:rsidRPr="005A2892">
              <w:rPr>
                <w:rFonts w:cstheme="minorHAnsi"/>
                <w:color w:val="000000"/>
                <w:sz w:val="24"/>
                <w:szCs w:val="24"/>
                <w:lang w:val="x-none"/>
              </w:rPr>
              <w:t xml:space="preserve">, </w:t>
            </w:r>
            <w:r w:rsidR="00B654DD" w:rsidRPr="005A2892">
              <w:rPr>
                <w:rFonts w:cstheme="minorHAnsi"/>
                <w:color w:val="000000"/>
                <w:sz w:val="24"/>
                <w:szCs w:val="24"/>
                <w:lang w:val="x-none"/>
              </w:rPr>
              <w:t>aktualn</w:t>
            </w:r>
            <w:r w:rsidR="00B654DD">
              <w:rPr>
                <w:rFonts w:cstheme="minorHAnsi"/>
                <w:color w:val="000000"/>
                <w:sz w:val="24"/>
                <w:szCs w:val="24"/>
                <w:lang w:val="x-none"/>
              </w:rPr>
              <w:t>y</w:t>
            </w:r>
            <w:r w:rsidR="00B654DD" w:rsidRPr="005A2892">
              <w:rPr>
                <w:rFonts w:cstheme="minorHAnsi"/>
                <w:color w:val="000000"/>
                <w:sz w:val="24"/>
                <w:szCs w:val="24"/>
                <w:lang w:val="x-none"/>
              </w:rPr>
              <w:t xml:space="preserve"> </w:t>
            </w:r>
            <w:r w:rsidRPr="005A2892">
              <w:rPr>
                <w:rFonts w:cstheme="minorHAnsi"/>
                <w:color w:val="000000"/>
                <w:sz w:val="24"/>
                <w:szCs w:val="24"/>
                <w:lang w:val="x-none"/>
              </w:rPr>
              <w:t>na dzień ogłoszenia naboru</w:t>
            </w:r>
            <w:r>
              <w:rPr>
                <w:rFonts w:cstheme="minorHAnsi"/>
                <w:color w:val="000000"/>
                <w:sz w:val="24"/>
                <w:szCs w:val="24"/>
                <w:lang w:val="x-none"/>
              </w:rPr>
              <w:t>.</w:t>
            </w:r>
          </w:p>
          <w:p w14:paraId="50F03115" w14:textId="20E07D5A" w:rsidR="00F643ED" w:rsidRDefault="00F643ED" w:rsidP="00F643ED">
            <w:pPr>
              <w:spacing w:before="240"/>
              <w:ind w:left="58"/>
              <w:rPr>
                <w:rFonts w:cstheme="minorHAnsi"/>
                <w:color w:val="000000"/>
                <w:sz w:val="24"/>
                <w:szCs w:val="24"/>
                <w:lang w:val="x-none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x-none"/>
              </w:rPr>
              <w:t xml:space="preserve">Weryfikacja nastąpi na podstawie przedstawienia dokumentacji potwierdzającej kwalifikacje zawodowe. </w:t>
            </w:r>
            <w:r w:rsidR="009E7C14" w:rsidRPr="009E7C14">
              <w:rPr>
                <w:rFonts w:cstheme="minorHAnsi"/>
                <w:color w:val="000000"/>
                <w:sz w:val="24"/>
                <w:szCs w:val="24"/>
                <w:lang w:val="x-none"/>
              </w:rPr>
              <w:t xml:space="preserve">W przypadku spółek cywilnych dokument potwierdzający kwalifikacje zawodowe musi </w:t>
            </w:r>
            <w:r w:rsidR="009E7C14" w:rsidRPr="009E7C14">
              <w:rPr>
                <w:rFonts w:cstheme="minorHAnsi"/>
                <w:color w:val="000000"/>
                <w:sz w:val="24"/>
                <w:szCs w:val="24"/>
                <w:lang w:val="x-none"/>
              </w:rPr>
              <w:lastRenderedPageBreak/>
              <w:t>posiadać co najmniej jeden wspólnik.</w:t>
            </w:r>
            <w:r>
              <w:rPr>
                <w:rFonts w:cstheme="minorHAnsi"/>
                <w:color w:val="000000"/>
                <w:sz w:val="24"/>
                <w:szCs w:val="24"/>
                <w:lang w:val="x-none"/>
              </w:rPr>
              <w:br/>
              <w:t>Dokumentacja potwierdzająca kwalifikacje:</w:t>
            </w:r>
          </w:p>
          <w:p w14:paraId="2B4C5C09" w14:textId="1E65B4CC" w:rsidR="00F643ED" w:rsidRDefault="00F643ED" w:rsidP="00F643ED">
            <w:pPr>
              <w:pStyle w:val="Akapitzlist"/>
              <w:numPr>
                <w:ilvl w:val="0"/>
                <w:numId w:val="38"/>
              </w:numPr>
              <w:spacing w:before="240"/>
              <w:rPr>
                <w:rFonts w:cstheme="minorHAnsi"/>
                <w:color w:val="000000"/>
                <w:sz w:val="24"/>
                <w:szCs w:val="24"/>
                <w:lang w:val="x-none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x-none"/>
              </w:rPr>
              <w:t>dyplom lub świadectwo ukończenia wyższej, ponadgimnazjalnej lub ponadpodstawowej szkoły o profilu technicznym bądź artystycznym w zawodzie (kierunku) odpowiadającym dziedzinie wykonywanego rzemiosła; lub</w:t>
            </w:r>
          </w:p>
          <w:p w14:paraId="56D6FFAD" w14:textId="3ED5C336" w:rsidR="00F643ED" w:rsidRDefault="00F643ED" w:rsidP="00F643ED">
            <w:pPr>
              <w:pStyle w:val="Akapitzlist"/>
              <w:numPr>
                <w:ilvl w:val="0"/>
                <w:numId w:val="38"/>
              </w:numPr>
              <w:spacing w:before="240"/>
              <w:rPr>
                <w:rFonts w:cstheme="minorHAnsi"/>
                <w:color w:val="000000"/>
                <w:sz w:val="24"/>
                <w:szCs w:val="24"/>
                <w:lang w:val="x-none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x-none"/>
              </w:rPr>
              <w:t>dyplom mistrza w zawodzie odpowiadającym danemu rodzajowi rzemiosła; lub</w:t>
            </w:r>
          </w:p>
          <w:p w14:paraId="3E322867" w14:textId="336BE0E1" w:rsidR="00F643ED" w:rsidRDefault="00F643ED" w:rsidP="00F643ED">
            <w:pPr>
              <w:pStyle w:val="Akapitzlist"/>
              <w:numPr>
                <w:ilvl w:val="0"/>
                <w:numId w:val="38"/>
              </w:numPr>
              <w:spacing w:before="240"/>
              <w:rPr>
                <w:rFonts w:cstheme="minorHAnsi"/>
                <w:color w:val="000000"/>
                <w:sz w:val="24"/>
                <w:szCs w:val="24"/>
                <w:lang w:val="x-none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x-none"/>
              </w:rPr>
              <w:t>świadectwo czeladnicze albo tytuł robotnika wykwalifikowanego w zawodzie odpowiadającym danemu rodzajowi rzemiosła; lub</w:t>
            </w:r>
          </w:p>
          <w:p w14:paraId="53070C0B" w14:textId="04457EE1" w:rsidR="00F643ED" w:rsidRDefault="00F643ED" w:rsidP="00F643ED">
            <w:pPr>
              <w:pStyle w:val="Akapitzlist"/>
              <w:numPr>
                <w:ilvl w:val="0"/>
                <w:numId w:val="38"/>
              </w:numPr>
              <w:spacing w:before="240"/>
              <w:rPr>
                <w:rFonts w:cstheme="minorHAnsi"/>
                <w:color w:val="000000"/>
                <w:sz w:val="24"/>
                <w:szCs w:val="24"/>
                <w:lang w:val="x-none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x-none"/>
              </w:rPr>
              <w:t xml:space="preserve">zaświadczenie potwierdzające posiadanie wybranych kwalifikacji zawodowych w zakresie zawodu odpowiadającego danemu rodzajowi rzemiosła. </w:t>
            </w:r>
          </w:p>
          <w:p w14:paraId="18C2FC70" w14:textId="4C848202" w:rsidR="00F643ED" w:rsidRPr="000C3450" w:rsidRDefault="00D12C4A" w:rsidP="00F643ED">
            <w:pPr>
              <w:spacing w:before="240"/>
              <w:rPr>
                <w:rFonts w:cstheme="minorHAnsi"/>
                <w:color w:val="000000"/>
                <w:sz w:val="24"/>
                <w:szCs w:val="24"/>
                <w:lang w:val="x-none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Kryterium obowiązuje od </w:t>
            </w:r>
            <w:r w:rsidR="00C72598">
              <w:rPr>
                <w:rFonts w:cstheme="minorHAnsi"/>
                <w:sz w:val="24"/>
                <w:szCs w:val="24"/>
                <w:lang w:eastAsia="pl-PL"/>
              </w:rPr>
              <w:t>dnia złożenia wniosku o dofinansowanie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38363B">
              <w:rPr>
                <w:rFonts w:cstheme="minorHAnsi"/>
                <w:color w:val="000000"/>
                <w:sz w:val="24"/>
                <w:szCs w:val="24"/>
              </w:rPr>
              <w:t>przez cały okres realizacji projektu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69" w:type="dxa"/>
          </w:tcPr>
          <w:p w14:paraId="3BE3EDEE" w14:textId="77777777" w:rsidR="00F643ED" w:rsidRPr="00F53A1F" w:rsidRDefault="00F643ED" w:rsidP="00F643E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  <w:p w14:paraId="322B93C9" w14:textId="77777777" w:rsidR="00F643ED" w:rsidRPr="00F53A1F" w:rsidRDefault="00F643ED" w:rsidP="00F643ED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>podlegające uzupełnieniom.</w:t>
            </w:r>
          </w:p>
          <w:p w14:paraId="0B5B09BE" w14:textId="4CD15512" w:rsidR="00F643ED" w:rsidRPr="00F53A1F" w:rsidRDefault="00F643ED" w:rsidP="00F643E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 xml:space="preserve">W celu potwierdzenia spełnienia kryterium dopuszczalne jest wezwanie </w:t>
            </w:r>
            <w:r w:rsidRPr="00F53A1F">
              <w:rPr>
                <w:rFonts w:cstheme="minorHAnsi"/>
                <w:sz w:val="24"/>
                <w:szCs w:val="24"/>
              </w:rPr>
              <w:lastRenderedPageBreak/>
              <w:t>Wnioskodawcy do przedstawienia wyjaśnień, jak również do uzupełnienia lub poprawy projektu.</w:t>
            </w:r>
          </w:p>
        </w:tc>
        <w:tc>
          <w:tcPr>
            <w:tcW w:w="1932" w:type="dxa"/>
          </w:tcPr>
          <w:p w14:paraId="15B95F38" w14:textId="77777777" w:rsidR="00F643ED" w:rsidRPr="00F53A1F" w:rsidRDefault="00F643ED" w:rsidP="00F643E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zero-jedynkowo</w:t>
            </w:r>
          </w:p>
          <w:p w14:paraId="3E916237" w14:textId="77777777" w:rsidR="00F643ED" w:rsidRPr="00F53A1F" w:rsidRDefault="00F643ED" w:rsidP="00F643ED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4" w:type="dxa"/>
          </w:tcPr>
          <w:p w14:paraId="6A71A78D" w14:textId="0386AC5B" w:rsidR="00F643ED" w:rsidRPr="00F53A1F" w:rsidRDefault="00F643ED" w:rsidP="00F643E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494C33" w:rsidRPr="00F53A1F" w14:paraId="23490387" w14:textId="77777777" w:rsidTr="008F21F8">
        <w:trPr>
          <w:tblHeader/>
        </w:trPr>
        <w:tc>
          <w:tcPr>
            <w:tcW w:w="587" w:type="dxa"/>
          </w:tcPr>
          <w:p w14:paraId="693AE24F" w14:textId="77777777" w:rsidR="00F643ED" w:rsidRPr="00F53A1F" w:rsidRDefault="00F643ED" w:rsidP="008F21F8">
            <w:pPr>
              <w:pStyle w:val="Akapitzlist"/>
              <w:numPr>
                <w:ilvl w:val="0"/>
                <w:numId w:val="2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04" w:type="dxa"/>
          </w:tcPr>
          <w:p w14:paraId="1308CD04" w14:textId="00BC6CD9" w:rsidR="00F643ED" w:rsidRPr="00F53A1F" w:rsidRDefault="00F643ED" w:rsidP="00F643E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 xml:space="preserve">Wnioskowana kwota, wartość procentowa wsparcia oraz wartość wydatków </w:t>
            </w:r>
            <w:r>
              <w:rPr>
                <w:rFonts w:cstheme="minorHAnsi"/>
                <w:sz w:val="24"/>
                <w:szCs w:val="24"/>
              </w:rPr>
              <w:t>kwalifikowalnych nie przekraczają określonych dla naboru limitów</w:t>
            </w:r>
          </w:p>
        </w:tc>
        <w:tc>
          <w:tcPr>
            <w:tcW w:w="5481" w:type="dxa"/>
          </w:tcPr>
          <w:p w14:paraId="53ADBD89" w14:textId="4353901F" w:rsidR="00F643ED" w:rsidRDefault="00F643ED" w:rsidP="00F643ED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>Weryfikacji podlega, czy Wnioskodawca właściwie wyliczył kwotę wsparcia zgodnie z zapisami właściwego rozporządzenia stanowiącego o udzielonej pomocy publicznej</w:t>
            </w:r>
            <w:r w:rsidR="00051DC1">
              <w:rPr>
                <w:rFonts w:cstheme="minorHAnsi"/>
                <w:color w:val="000000"/>
                <w:sz w:val="24"/>
                <w:szCs w:val="24"/>
              </w:rPr>
              <w:t xml:space="preserve">/ pomocy de </w:t>
            </w:r>
            <w:proofErr w:type="spellStart"/>
            <w:r w:rsidR="00051DC1">
              <w:rPr>
                <w:rFonts w:cstheme="minorHAnsi"/>
                <w:color w:val="000000"/>
                <w:sz w:val="24"/>
                <w:szCs w:val="24"/>
              </w:rPr>
              <w:t>minimis</w:t>
            </w:r>
            <w:proofErr w:type="spellEnd"/>
            <w:r w:rsidRPr="00F53A1F">
              <w:rPr>
                <w:rFonts w:cstheme="minorHAnsi"/>
                <w:color w:val="000000"/>
                <w:sz w:val="24"/>
                <w:szCs w:val="24"/>
              </w:rPr>
              <w:t xml:space="preserve"> oraz zapisami SZOP FE SL 2021 - 2027.</w:t>
            </w:r>
          </w:p>
          <w:p w14:paraId="2E3272B5" w14:textId="4C123088" w:rsidR="00F643ED" w:rsidRPr="00F53A1F" w:rsidRDefault="00F643ED" w:rsidP="00F643ED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M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t xml:space="preserve">aksymalny </w:t>
            </w:r>
            <w:r>
              <w:rPr>
                <w:rFonts w:cstheme="minorHAnsi"/>
                <w:color w:val="000000"/>
                <w:sz w:val="24"/>
                <w:szCs w:val="24"/>
              </w:rPr>
              <w:t>poziom wsparcia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t xml:space="preserve"> wynosi 85% kosztów kwalifikowalnych. </w:t>
            </w:r>
          </w:p>
          <w:p w14:paraId="572A7293" w14:textId="0AD80DFE" w:rsidR="00B24955" w:rsidRDefault="00F643ED" w:rsidP="00F643ED">
            <w:pPr>
              <w:autoSpaceDE w:val="0"/>
              <w:autoSpaceDN w:val="0"/>
              <w:adjustRightInd w:val="0"/>
              <w:spacing w:before="240" w:after="0" w:line="240" w:lineRule="auto"/>
              <w:rPr>
                <w:color w:val="000000" w:themeColor="text1"/>
                <w:sz w:val="24"/>
                <w:szCs w:val="24"/>
              </w:rPr>
            </w:pPr>
            <w:r w:rsidRPr="59FB51CC">
              <w:rPr>
                <w:color w:val="000000" w:themeColor="text1"/>
                <w:sz w:val="24"/>
                <w:szCs w:val="24"/>
              </w:rPr>
              <w:t xml:space="preserve">Minimalna wartość dofinansowania, o którą będą mogli ubiegać się Wnioskodawcy wynosi </w:t>
            </w:r>
            <w:r>
              <w:rPr>
                <w:color w:val="000000" w:themeColor="text1"/>
                <w:sz w:val="24"/>
                <w:szCs w:val="24"/>
              </w:rPr>
              <w:t>50</w:t>
            </w:r>
            <w:r w:rsidRPr="59FB51CC">
              <w:rPr>
                <w:color w:val="000000" w:themeColor="text1"/>
                <w:sz w:val="24"/>
                <w:szCs w:val="24"/>
              </w:rPr>
              <w:t xml:space="preserve"> 000,00 PLN</w:t>
            </w:r>
            <w:r>
              <w:rPr>
                <w:color w:val="000000" w:themeColor="text1"/>
                <w:sz w:val="24"/>
                <w:szCs w:val="24"/>
              </w:rPr>
              <w:t xml:space="preserve">, a maksymalna </w:t>
            </w:r>
            <w:r w:rsidRPr="59FB51CC">
              <w:rPr>
                <w:color w:val="000000" w:themeColor="text1"/>
                <w:sz w:val="24"/>
                <w:szCs w:val="24"/>
              </w:rPr>
              <w:t>wartość dofinansowania</w:t>
            </w:r>
            <w:r>
              <w:rPr>
                <w:color w:val="000000" w:themeColor="text1"/>
                <w:sz w:val="24"/>
                <w:szCs w:val="24"/>
              </w:rPr>
              <w:t xml:space="preserve"> nie może przekroczyć 400 000,00 PLN</w:t>
            </w:r>
            <w:r w:rsidRPr="59FB51CC">
              <w:rPr>
                <w:color w:val="000000" w:themeColor="text1"/>
                <w:sz w:val="24"/>
                <w:szCs w:val="24"/>
              </w:rPr>
              <w:t>.</w:t>
            </w:r>
          </w:p>
          <w:p w14:paraId="4B4D1B9E" w14:textId="583D14D3" w:rsidR="00F643ED" w:rsidRPr="00F53A1F" w:rsidRDefault="00B24955" w:rsidP="00F643ED">
            <w:pPr>
              <w:autoSpaceDE w:val="0"/>
              <w:autoSpaceDN w:val="0"/>
              <w:adjustRightInd w:val="0"/>
              <w:spacing w:before="240"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Wartość całkowita projektu nie może również przekroczyć 200 000 EUR. Przedmiotowy aspekt zostanie zweryfikowany na dzień podpisania umowy o dofinansowanie.</w:t>
            </w:r>
          </w:p>
          <w:p w14:paraId="7A376EAC" w14:textId="48AE2B0E" w:rsidR="00F643ED" w:rsidRPr="00F53A1F" w:rsidRDefault="00F643ED" w:rsidP="00F643E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Kryterium obowiązuje </w:t>
            </w:r>
            <w:r w:rsidR="00C72598">
              <w:rPr>
                <w:rFonts w:cstheme="minorHAnsi"/>
                <w:sz w:val="24"/>
                <w:szCs w:val="24"/>
                <w:lang w:eastAsia="pl-PL"/>
              </w:rPr>
              <w:t>dnia złożenia wniosku o dofinansowanie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t xml:space="preserve"> do </w:t>
            </w:r>
            <w:r w:rsidR="00C72598">
              <w:rPr>
                <w:rFonts w:cstheme="minorHAnsi"/>
                <w:color w:val="000000"/>
                <w:sz w:val="24"/>
                <w:szCs w:val="24"/>
              </w:rPr>
              <w:t>dnia</w:t>
            </w:r>
            <w:r w:rsidR="00C72598" w:rsidRPr="00F53A1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t>podpisania umowy.</w:t>
            </w:r>
          </w:p>
        </w:tc>
        <w:tc>
          <w:tcPr>
            <w:tcW w:w="2169" w:type="dxa"/>
          </w:tcPr>
          <w:p w14:paraId="3B9DB4D2" w14:textId="77777777" w:rsidR="00F643ED" w:rsidRPr="00F53A1F" w:rsidRDefault="00F643ED" w:rsidP="00F643E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  <w:p w14:paraId="2C2EAB57" w14:textId="77777777" w:rsidR="00F643ED" w:rsidRPr="00F53A1F" w:rsidRDefault="00F643ED" w:rsidP="00F643ED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>podlegające uzupełnieniom.</w:t>
            </w:r>
          </w:p>
          <w:p w14:paraId="02FB5988" w14:textId="0072417D" w:rsidR="00F643ED" w:rsidRPr="00F53A1F" w:rsidRDefault="00F643ED" w:rsidP="00F643E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W celu potwierdzenia spełnienia kryterium dopuszczalne jest wezwanie Wnioskodawcy do przedstawienia wyjaśnień, jak również do uzupełnienia lub poprawy projektu.</w:t>
            </w:r>
          </w:p>
        </w:tc>
        <w:tc>
          <w:tcPr>
            <w:tcW w:w="1932" w:type="dxa"/>
          </w:tcPr>
          <w:p w14:paraId="7FA6750B" w14:textId="77777777" w:rsidR="00F643ED" w:rsidRPr="00F53A1F" w:rsidRDefault="00F643ED" w:rsidP="00F643E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zero-jedynkowo</w:t>
            </w:r>
          </w:p>
          <w:p w14:paraId="2FE52182" w14:textId="77777777" w:rsidR="00F643ED" w:rsidRPr="00F53A1F" w:rsidRDefault="00F643ED" w:rsidP="00F643ED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4" w:type="dxa"/>
          </w:tcPr>
          <w:p w14:paraId="04434209" w14:textId="77777777" w:rsidR="00F643ED" w:rsidRPr="00F53A1F" w:rsidRDefault="00F643ED" w:rsidP="00F643E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494C33" w:rsidRPr="00F53A1F" w14:paraId="53DA42AB" w14:textId="77777777" w:rsidTr="008F21F8">
        <w:trPr>
          <w:tblHeader/>
        </w:trPr>
        <w:tc>
          <w:tcPr>
            <w:tcW w:w="587" w:type="dxa"/>
          </w:tcPr>
          <w:p w14:paraId="4319049F" w14:textId="77777777" w:rsidR="00F643ED" w:rsidRPr="00F53A1F" w:rsidRDefault="00F643ED" w:rsidP="008F21F8">
            <w:pPr>
              <w:pStyle w:val="Akapitzlist"/>
              <w:numPr>
                <w:ilvl w:val="0"/>
                <w:numId w:val="2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04" w:type="dxa"/>
          </w:tcPr>
          <w:p w14:paraId="097B1C9E" w14:textId="5B914DD8" w:rsidR="00F643ED" w:rsidRPr="00F53A1F" w:rsidRDefault="00F643ED" w:rsidP="00F643E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Poprawność wypełnienia wniosku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53A1F">
              <w:rPr>
                <w:rFonts w:cstheme="minorHAnsi"/>
                <w:sz w:val="24"/>
                <w:szCs w:val="24"/>
              </w:rPr>
              <w:t>oraz spójność zapisów</w:t>
            </w:r>
          </w:p>
        </w:tc>
        <w:tc>
          <w:tcPr>
            <w:tcW w:w="5481" w:type="dxa"/>
          </w:tcPr>
          <w:p w14:paraId="53057CC4" w14:textId="77777777" w:rsidR="00F643ED" w:rsidRPr="00F53A1F" w:rsidRDefault="00F643ED" w:rsidP="00F643ED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>Weryfikacji podlega:</w:t>
            </w:r>
          </w:p>
          <w:p w14:paraId="14903ADB" w14:textId="77777777" w:rsidR="00F643ED" w:rsidRPr="00F53A1F" w:rsidRDefault="00F643ED" w:rsidP="00FE6F6A">
            <w:pPr>
              <w:numPr>
                <w:ilvl w:val="0"/>
                <w:numId w:val="8"/>
              </w:numPr>
              <w:spacing w:before="240" w:after="0"/>
              <w:ind w:left="714" w:hanging="357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 xml:space="preserve">czy wniosek został napisany w języku polskim; </w:t>
            </w:r>
          </w:p>
          <w:p w14:paraId="7C2E9A41" w14:textId="545958DD" w:rsidR="00F643ED" w:rsidRPr="00D12C4A" w:rsidRDefault="00F643ED" w:rsidP="00FE6F6A">
            <w:pPr>
              <w:numPr>
                <w:ilvl w:val="0"/>
                <w:numId w:val="8"/>
              </w:numPr>
              <w:spacing w:before="240" w:after="0"/>
              <w:ind w:left="714" w:hanging="357"/>
              <w:rPr>
                <w:rFonts w:cstheme="minorHAnsi"/>
                <w:color w:val="000000"/>
                <w:sz w:val="24"/>
                <w:szCs w:val="24"/>
              </w:rPr>
            </w:pPr>
            <w:r w:rsidRPr="00D12C4A">
              <w:rPr>
                <w:rFonts w:cstheme="minorHAnsi"/>
                <w:color w:val="000000"/>
                <w:sz w:val="24"/>
                <w:szCs w:val="24"/>
              </w:rPr>
              <w:t>czy wszystkie pola we wniosku o dofinansowanie zostały wypełnione zgodnie z Instrukcją wypełniania i składania wniosku o dofinansowanie;</w:t>
            </w:r>
          </w:p>
          <w:p w14:paraId="22E0A062" w14:textId="77777777" w:rsidR="00F643ED" w:rsidRPr="00F53A1F" w:rsidRDefault="00F643ED" w:rsidP="00F643ED">
            <w:pPr>
              <w:numPr>
                <w:ilvl w:val="0"/>
                <w:numId w:val="8"/>
              </w:numPr>
              <w:spacing w:before="240" w:after="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 xml:space="preserve">czy wniosek został napisany w sposób czytelny i zrozumiały, a także czy informacje ujęte we wniosku są adekwatne do poszczególnych pól i punktów; w szczególności czy nie zastosowano nieprzyjętych powszechnie skrótów, wykropkowanych miejsc, informacji niezwiązanych z tematem projektu/danego pola lub punktu. Pola i punkty powinny być 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lastRenderedPageBreak/>
              <w:t>wypełniane poprzez stosowanie całych wyrazów albo ewentualnie skrótów powszechnie obowiązujących w języku polskim, co umożliwi właściwe zrozumienie zapisów zawartych we wniosku przez osobę dokonującą oceny. Informacje ujęte we wniosku muszą dotyczyć projektu opisanego we wniosku aplikacyjnym;</w:t>
            </w:r>
          </w:p>
          <w:p w14:paraId="1E759151" w14:textId="77777777" w:rsidR="00F643ED" w:rsidRPr="00F53A1F" w:rsidRDefault="00F643ED" w:rsidP="00F643ED">
            <w:pPr>
              <w:numPr>
                <w:ilvl w:val="0"/>
                <w:numId w:val="8"/>
              </w:numPr>
              <w:spacing w:before="240" w:after="0"/>
              <w:rPr>
                <w:color w:val="000000"/>
                <w:sz w:val="24"/>
                <w:szCs w:val="24"/>
              </w:rPr>
            </w:pPr>
            <w:r w:rsidRPr="59FB51CC">
              <w:rPr>
                <w:color w:val="000000" w:themeColor="text1"/>
                <w:sz w:val="24"/>
                <w:szCs w:val="24"/>
              </w:rPr>
              <w:t>czy termin realizacji projektu jest zgodny z założeniami zawartymi w SZOP FE SL 2021 -2027;</w:t>
            </w:r>
          </w:p>
          <w:p w14:paraId="1F548F5E" w14:textId="749F887C" w:rsidR="00F643ED" w:rsidRPr="00F53A1F" w:rsidRDefault="00F643ED" w:rsidP="00F643ED">
            <w:pPr>
              <w:numPr>
                <w:ilvl w:val="0"/>
                <w:numId w:val="8"/>
              </w:numPr>
              <w:spacing w:before="240" w:after="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>czy wskaźniki produktu i rezultatu zostały dobrane odpowiednio do zakresu rzeczowego projektu, czy wybrano wszystkie wskaźniki wymagane Regulaminem wyboru projektów, czy wskazano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wartości bazowe oraz docelowe wskaźników oraz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t xml:space="preserve"> uzasadnienie wartości, częstotliwość pomiaru wskaźników oraz czy 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lastRenderedPageBreak/>
              <w:t>wybrano prawidłowe narzędzia pomiarów wskaźników;</w:t>
            </w:r>
          </w:p>
          <w:p w14:paraId="28FFF185" w14:textId="104F1A65" w:rsidR="00F643ED" w:rsidRPr="00F53A1F" w:rsidRDefault="00F643ED" w:rsidP="00F643ED">
            <w:pPr>
              <w:numPr>
                <w:ilvl w:val="0"/>
                <w:numId w:val="8"/>
              </w:numPr>
              <w:spacing w:before="240" w:after="0"/>
              <w:rPr>
                <w:rFonts w:cstheme="minorHAnsi"/>
                <w:color w:val="000000"/>
                <w:sz w:val="24"/>
                <w:szCs w:val="24"/>
                <w:lang w:val="x-none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>czy zapisy wniosku są spójne.</w:t>
            </w:r>
          </w:p>
          <w:p w14:paraId="43E6A6BE" w14:textId="628A8875" w:rsidR="00F643ED" w:rsidRPr="00F53A1F" w:rsidRDefault="00F643ED" w:rsidP="00F643ED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 xml:space="preserve">Kryterium obowiązuje od </w:t>
            </w:r>
            <w:r w:rsidR="00C72598">
              <w:rPr>
                <w:rFonts w:cstheme="minorHAnsi"/>
                <w:color w:val="000000"/>
                <w:sz w:val="24"/>
                <w:szCs w:val="24"/>
              </w:rPr>
              <w:t>dnia złożenia wniosku o dofinansowanie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t xml:space="preserve"> do </w:t>
            </w:r>
            <w:r w:rsidR="00C72598">
              <w:rPr>
                <w:rFonts w:cstheme="minorHAnsi"/>
                <w:color w:val="000000"/>
                <w:sz w:val="24"/>
                <w:szCs w:val="24"/>
              </w:rPr>
              <w:t>dnia</w:t>
            </w:r>
            <w:r w:rsidR="00C72598" w:rsidRPr="00F53A1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t>podpisania umowy.</w:t>
            </w:r>
          </w:p>
        </w:tc>
        <w:tc>
          <w:tcPr>
            <w:tcW w:w="2169" w:type="dxa"/>
          </w:tcPr>
          <w:p w14:paraId="0297B28D" w14:textId="77777777" w:rsidR="00F643ED" w:rsidRPr="00F53A1F" w:rsidRDefault="00F643ED" w:rsidP="00F643E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  <w:p w14:paraId="10A97170" w14:textId="77777777" w:rsidR="00F643ED" w:rsidRPr="00F53A1F" w:rsidRDefault="00F643ED" w:rsidP="00F643ED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>podlegające uzupełnieniom.</w:t>
            </w:r>
          </w:p>
          <w:p w14:paraId="4F71A197" w14:textId="77777777" w:rsidR="00F643ED" w:rsidRPr="00F53A1F" w:rsidRDefault="00F643ED" w:rsidP="00F643E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 xml:space="preserve">W celu potwierdzenia spełnienia kryterium dopuszczalne jest wezwanie Wnioskodawcy do przedstawienia wyjaśnień, jak również do </w:t>
            </w:r>
            <w:r w:rsidRPr="00F53A1F">
              <w:rPr>
                <w:rFonts w:cstheme="minorHAnsi"/>
                <w:sz w:val="24"/>
                <w:szCs w:val="24"/>
              </w:rPr>
              <w:lastRenderedPageBreak/>
              <w:t>uzupełnienia lub poprawy projektu.</w:t>
            </w:r>
          </w:p>
          <w:p w14:paraId="55510EC5" w14:textId="77777777" w:rsidR="00F643ED" w:rsidRPr="00F53A1F" w:rsidRDefault="00F643ED" w:rsidP="00F643ED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32" w:type="dxa"/>
          </w:tcPr>
          <w:p w14:paraId="21B09181" w14:textId="77777777" w:rsidR="00F643ED" w:rsidRPr="00F53A1F" w:rsidRDefault="00F643ED" w:rsidP="00F643E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zero-jedynkowo</w:t>
            </w:r>
          </w:p>
          <w:p w14:paraId="0DCAD7F6" w14:textId="77777777" w:rsidR="00F643ED" w:rsidRPr="00F53A1F" w:rsidRDefault="00F643ED" w:rsidP="00F643ED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4" w:type="dxa"/>
          </w:tcPr>
          <w:p w14:paraId="39CBA088" w14:textId="77777777" w:rsidR="00F643ED" w:rsidRPr="00F53A1F" w:rsidRDefault="00F643ED" w:rsidP="00F643E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494C33" w:rsidRPr="00F53A1F" w14:paraId="2B14D314" w14:textId="77777777" w:rsidTr="008F21F8">
        <w:trPr>
          <w:tblHeader/>
        </w:trPr>
        <w:tc>
          <w:tcPr>
            <w:tcW w:w="587" w:type="dxa"/>
          </w:tcPr>
          <w:p w14:paraId="773C7BF9" w14:textId="77777777" w:rsidR="00F643ED" w:rsidRPr="00F53A1F" w:rsidRDefault="00F643ED" w:rsidP="008F21F8">
            <w:pPr>
              <w:pStyle w:val="Akapitzlist"/>
              <w:numPr>
                <w:ilvl w:val="0"/>
                <w:numId w:val="2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04" w:type="dxa"/>
          </w:tcPr>
          <w:p w14:paraId="666D0833" w14:textId="77777777" w:rsidR="00F643ED" w:rsidRPr="00F53A1F" w:rsidRDefault="00F643ED" w:rsidP="00F643E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Poprawność załączników i ich spójność z wnioskiem aplikacyjnym</w:t>
            </w:r>
          </w:p>
        </w:tc>
        <w:tc>
          <w:tcPr>
            <w:tcW w:w="5481" w:type="dxa"/>
          </w:tcPr>
          <w:p w14:paraId="7FE07965" w14:textId="77777777" w:rsidR="00F643ED" w:rsidRPr="00F53A1F" w:rsidRDefault="00F643ED" w:rsidP="00F643ED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>Weryfikacji podlega, czy:</w:t>
            </w:r>
          </w:p>
          <w:p w14:paraId="619E14F8" w14:textId="77777777" w:rsidR="00F643ED" w:rsidRPr="00F53A1F" w:rsidRDefault="00F643ED" w:rsidP="00F643ED">
            <w:pPr>
              <w:numPr>
                <w:ilvl w:val="0"/>
                <w:numId w:val="9"/>
              </w:numPr>
              <w:spacing w:before="240" w:after="0"/>
              <w:rPr>
                <w:rFonts w:cstheme="minorHAnsi"/>
                <w:color w:val="000000"/>
                <w:sz w:val="24"/>
                <w:szCs w:val="24"/>
                <w:lang w:val="x-none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  <w:lang w:val="x-none"/>
              </w:rPr>
              <w:t>Wnioskodawca załączył wszystkie obligatoryjne na etapie aplikowania załączniki;</w:t>
            </w:r>
          </w:p>
          <w:p w14:paraId="32BA3EF1" w14:textId="4FE3E870" w:rsidR="00F643ED" w:rsidRPr="00F53A1F" w:rsidRDefault="00F643ED" w:rsidP="00F643ED">
            <w:pPr>
              <w:numPr>
                <w:ilvl w:val="0"/>
                <w:numId w:val="9"/>
              </w:numPr>
              <w:spacing w:before="240" w:after="0"/>
              <w:rPr>
                <w:rFonts w:cstheme="minorHAnsi"/>
                <w:color w:val="000000"/>
                <w:sz w:val="24"/>
                <w:szCs w:val="24"/>
                <w:lang w:val="x-none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  <w:lang w:val="x-none"/>
              </w:rPr>
              <w:t>dołączone do wniosku załączniki są prawidłowo sporządzone, aktualne i wydane przez upoważniony organ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t xml:space="preserve"> (jeśli dotyczy)</w:t>
            </w:r>
            <w:r w:rsidRPr="00F53A1F">
              <w:rPr>
                <w:rFonts w:cstheme="minorHAnsi"/>
                <w:color w:val="000000"/>
                <w:sz w:val="24"/>
                <w:szCs w:val="24"/>
                <w:lang w:val="x-none"/>
              </w:rPr>
              <w:t>, a ich zapisy są spójne z zapisami wniosku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2E0D632B" w14:textId="1F9A5CC5" w:rsidR="00F643ED" w:rsidRPr="00F53A1F" w:rsidRDefault="0046799C" w:rsidP="00F643ED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lastRenderedPageBreak/>
              <w:br/>
            </w:r>
            <w:r w:rsidR="00F643ED" w:rsidRPr="00F53A1F">
              <w:rPr>
                <w:rFonts w:cstheme="minorHAnsi"/>
                <w:color w:val="000000"/>
                <w:sz w:val="24"/>
                <w:szCs w:val="24"/>
              </w:rPr>
              <w:t>Kryterium obowiązuje</w:t>
            </w:r>
            <w:r w:rsidR="00F643ED" w:rsidRPr="00F53A1F">
              <w:rPr>
                <w:rFonts w:cstheme="minorHAnsi"/>
                <w:color w:val="000000"/>
                <w:sz w:val="24"/>
                <w:szCs w:val="24"/>
                <w:lang w:val="x-none"/>
              </w:rPr>
              <w:t xml:space="preserve"> od </w:t>
            </w:r>
            <w:r w:rsidR="003E40DB">
              <w:rPr>
                <w:rFonts w:cstheme="minorHAnsi"/>
                <w:color w:val="000000"/>
                <w:sz w:val="24"/>
                <w:szCs w:val="24"/>
                <w:lang w:val="x-none"/>
              </w:rPr>
              <w:t>dnia złożenia wniosku o dofinansowanie</w:t>
            </w:r>
            <w:r w:rsidR="00F643ED" w:rsidRPr="00F53A1F">
              <w:rPr>
                <w:rFonts w:cstheme="minorHAnsi"/>
                <w:color w:val="000000"/>
                <w:sz w:val="24"/>
                <w:szCs w:val="24"/>
                <w:lang w:val="x-none"/>
              </w:rPr>
              <w:t xml:space="preserve"> do </w:t>
            </w:r>
            <w:r>
              <w:rPr>
                <w:rFonts w:cstheme="minorHAnsi"/>
                <w:color w:val="000000"/>
                <w:sz w:val="24"/>
                <w:szCs w:val="24"/>
                <w:lang w:val="x-none"/>
              </w:rPr>
              <w:t>dnia</w:t>
            </w:r>
            <w:r w:rsidR="003E40DB" w:rsidRPr="00F53A1F">
              <w:rPr>
                <w:rFonts w:cstheme="minorHAnsi"/>
                <w:color w:val="000000"/>
                <w:sz w:val="24"/>
                <w:szCs w:val="24"/>
                <w:lang w:val="x-none"/>
              </w:rPr>
              <w:t xml:space="preserve"> </w:t>
            </w:r>
            <w:r w:rsidR="00F643ED" w:rsidRPr="00F53A1F">
              <w:rPr>
                <w:rFonts w:cstheme="minorHAnsi"/>
                <w:color w:val="000000"/>
                <w:sz w:val="24"/>
                <w:szCs w:val="24"/>
                <w:lang w:val="x-none"/>
              </w:rPr>
              <w:t>podpisania umowy</w:t>
            </w:r>
            <w:r w:rsidR="00F643ED" w:rsidRPr="00F53A1F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69" w:type="dxa"/>
          </w:tcPr>
          <w:p w14:paraId="52A22443" w14:textId="77777777" w:rsidR="00F643ED" w:rsidRPr="00F53A1F" w:rsidRDefault="00F643ED" w:rsidP="00F643E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  <w:p w14:paraId="31560EA9" w14:textId="77777777" w:rsidR="00F643ED" w:rsidRPr="00F53A1F" w:rsidRDefault="00F643ED" w:rsidP="00F643ED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>podlegające uzupełnieniom.</w:t>
            </w:r>
          </w:p>
          <w:p w14:paraId="55647630" w14:textId="10C8BFC9" w:rsidR="00F643ED" w:rsidRPr="00F53A1F" w:rsidRDefault="00F643ED" w:rsidP="00F643E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 xml:space="preserve">W celu potwierdzenia spełnienia kryterium dopuszczalne jest wezwanie Wnioskodawcy do przedstawienia </w:t>
            </w:r>
            <w:r w:rsidRPr="00F53A1F">
              <w:rPr>
                <w:rFonts w:cstheme="minorHAnsi"/>
                <w:sz w:val="24"/>
                <w:szCs w:val="24"/>
              </w:rPr>
              <w:lastRenderedPageBreak/>
              <w:t>wyjaśnień, jak również do uzupełnienia lub poprawy projektu.</w:t>
            </w:r>
          </w:p>
        </w:tc>
        <w:tc>
          <w:tcPr>
            <w:tcW w:w="1932" w:type="dxa"/>
          </w:tcPr>
          <w:p w14:paraId="0A170155" w14:textId="77777777" w:rsidR="00F643ED" w:rsidRPr="00F53A1F" w:rsidRDefault="00F643ED" w:rsidP="00F643E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zero-jedynkowo</w:t>
            </w:r>
          </w:p>
          <w:p w14:paraId="2F9AD0F4" w14:textId="77777777" w:rsidR="00F643ED" w:rsidRPr="00F53A1F" w:rsidRDefault="00F643ED" w:rsidP="00F643ED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4" w:type="dxa"/>
          </w:tcPr>
          <w:p w14:paraId="614EE785" w14:textId="77777777" w:rsidR="00F643ED" w:rsidRPr="00F53A1F" w:rsidRDefault="00F643ED" w:rsidP="00F643E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494C33" w:rsidRPr="00F53A1F" w14:paraId="6395D037" w14:textId="77777777" w:rsidTr="008F21F8">
        <w:trPr>
          <w:tblHeader/>
        </w:trPr>
        <w:tc>
          <w:tcPr>
            <w:tcW w:w="587" w:type="dxa"/>
          </w:tcPr>
          <w:p w14:paraId="58F2601C" w14:textId="77777777" w:rsidR="00F643ED" w:rsidRPr="00F53A1F" w:rsidRDefault="00F643ED" w:rsidP="008F21F8">
            <w:pPr>
              <w:pStyle w:val="Akapitzlist"/>
              <w:numPr>
                <w:ilvl w:val="0"/>
                <w:numId w:val="2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04" w:type="dxa"/>
          </w:tcPr>
          <w:p w14:paraId="655DF4B3" w14:textId="77777777" w:rsidR="00F643ED" w:rsidRPr="00F53A1F" w:rsidRDefault="00F643ED" w:rsidP="00F643E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Kwalifikowalność wydatków zaplanowanych w projekcie</w:t>
            </w:r>
          </w:p>
        </w:tc>
        <w:tc>
          <w:tcPr>
            <w:tcW w:w="5481" w:type="dxa"/>
          </w:tcPr>
          <w:p w14:paraId="608171C2" w14:textId="77777777" w:rsidR="00F643ED" w:rsidRPr="00F53A1F" w:rsidRDefault="00F643ED" w:rsidP="00F643E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 xml:space="preserve">Weryfikacji podlega: </w:t>
            </w:r>
          </w:p>
          <w:p w14:paraId="60F60D8B" w14:textId="02B2FEAA" w:rsidR="00F643ED" w:rsidRPr="00F53A1F" w:rsidRDefault="00F643ED" w:rsidP="00F643ED">
            <w:pPr>
              <w:numPr>
                <w:ilvl w:val="0"/>
                <w:numId w:val="11"/>
              </w:numPr>
              <w:spacing w:before="240" w:after="0"/>
              <w:rPr>
                <w:sz w:val="24"/>
                <w:szCs w:val="24"/>
                <w:lang w:val="x-none"/>
              </w:rPr>
            </w:pPr>
            <w:r w:rsidRPr="59FB51CC">
              <w:rPr>
                <w:sz w:val="24"/>
                <w:szCs w:val="24"/>
              </w:rPr>
              <w:t xml:space="preserve">czy wydatki planowane do współfinansowania </w:t>
            </w:r>
            <w:r>
              <w:rPr>
                <w:rFonts w:cstheme="minorHAnsi"/>
                <w:sz w:val="24"/>
                <w:szCs w:val="24"/>
              </w:rPr>
              <w:t>wskazane w ramach kwot ryczałtowych</w:t>
            </w:r>
            <w:r>
              <w:rPr>
                <w:rStyle w:val="Odwoanieprzypisudolnego"/>
                <w:rFonts w:cstheme="minorHAnsi"/>
                <w:sz w:val="24"/>
                <w:szCs w:val="24"/>
              </w:rPr>
              <w:footnoteReference w:id="3"/>
            </w:r>
            <w:r w:rsidRPr="59FB51CC">
              <w:rPr>
                <w:sz w:val="24"/>
                <w:szCs w:val="24"/>
              </w:rPr>
              <w:t xml:space="preserve"> są wydatkami kwalifikowalnymi zgodnie z zapisami Wytycznych </w:t>
            </w:r>
            <w:r>
              <w:rPr>
                <w:sz w:val="24"/>
                <w:szCs w:val="24"/>
              </w:rPr>
              <w:t>dotyczących</w:t>
            </w:r>
            <w:r w:rsidRPr="59FB51CC">
              <w:rPr>
                <w:sz w:val="24"/>
                <w:szCs w:val="24"/>
              </w:rPr>
              <w:t xml:space="preserve"> kwalifikowalności wydatków na lata 2021-2027, zapisami SZOP FE SL 2021-2027 oraz Regulaminem wyboru projektów</w:t>
            </w:r>
            <w:r>
              <w:rPr>
                <w:sz w:val="24"/>
                <w:szCs w:val="24"/>
              </w:rPr>
              <w:t>.</w:t>
            </w:r>
          </w:p>
          <w:p w14:paraId="28B7969B" w14:textId="5CBF838A" w:rsidR="00F643ED" w:rsidRPr="00F53A1F" w:rsidRDefault="00F643ED" w:rsidP="00F643E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457883">
              <w:rPr>
                <w:rFonts w:cstheme="minorHAnsi"/>
                <w:sz w:val="24"/>
                <w:szCs w:val="24"/>
              </w:rPr>
              <w:t xml:space="preserve">Kryterium obowiązuje od </w:t>
            </w:r>
            <w:r w:rsidR="003E40DB">
              <w:rPr>
                <w:rFonts w:cstheme="minorHAnsi"/>
                <w:sz w:val="24"/>
                <w:szCs w:val="24"/>
              </w:rPr>
              <w:t>dnia złożenia wniosku o dofinansowanie</w:t>
            </w:r>
            <w:r w:rsidRPr="00457883">
              <w:rPr>
                <w:rFonts w:cstheme="minorHAnsi"/>
                <w:sz w:val="24"/>
                <w:szCs w:val="24"/>
              </w:rPr>
              <w:t xml:space="preserve"> przez cały okres realizacji projektu.</w:t>
            </w:r>
          </w:p>
        </w:tc>
        <w:tc>
          <w:tcPr>
            <w:tcW w:w="2169" w:type="dxa"/>
          </w:tcPr>
          <w:p w14:paraId="2619917A" w14:textId="77777777" w:rsidR="00F643ED" w:rsidRPr="00F53A1F" w:rsidRDefault="00F643ED" w:rsidP="00F643E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Tak</w:t>
            </w:r>
          </w:p>
          <w:p w14:paraId="3DEEAEA4" w14:textId="77777777" w:rsidR="00F643ED" w:rsidRPr="00F53A1F" w:rsidRDefault="00F643ED" w:rsidP="00F643ED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>podlegające uzupełnieniom.</w:t>
            </w:r>
          </w:p>
          <w:p w14:paraId="2E7DF485" w14:textId="15517872" w:rsidR="00F643ED" w:rsidRPr="00F53A1F" w:rsidRDefault="00F643ED" w:rsidP="00F643E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 xml:space="preserve">W celu potwierdzenia spełnienia kryterium dopuszczalne jest wezwanie Wnioskodawcy do przedstawienia </w:t>
            </w:r>
            <w:r w:rsidRPr="00F53A1F">
              <w:rPr>
                <w:rFonts w:cstheme="minorHAnsi"/>
                <w:sz w:val="24"/>
                <w:szCs w:val="24"/>
              </w:rPr>
              <w:lastRenderedPageBreak/>
              <w:t>wyjaśnień, jak również do uzupełnienia lub poprawy projektu.</w:t>
            </w:r>
          </w:p>
        </w:tc>
        <w:tc>
          <w:tcPr>
            <w:tcW w:w="1932" w:type="dxa"/>
          </w:tcPr>
          <w:p w14:paraId="311A5767" w14:textId="77777777" w:rsidR="00F643ED" w:rsidRPr="00F53A1F" w:rsidRDefault="00F643ED" w:rsidP="00F643E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zero-jedynkowo</w:t>
            </w:r>
          </w:p>
          <w:p w14:paraId="5A97D006" w14:textId="77777777" w:rsidR="00F643ED" w:rsidRPr="00F53A1F" w:rsidRDefault="00F643ED" w:rsidP="00F643ED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4" w:type="dxa"/>
          </w:tcPr>
          <w:p w14:paraId="0D146C92" w14:textId="77777777" w:rsidR="00F643ED" w:rsidRPr="00F53A1F" w:rsidRDefault="00F643ED" w:rsidP="00F643E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494C33" w:rsidRPr="00F53A1F" w14:paraId="4758BB3B" w14:textId="77777777" w:rsidTr="008F21F8">
        <w:trPr>
          <w:tblHeader/>
        </w:trPr>
        <w:tc>
          <w:tcPr>
            <w:tcW w:w="587" w:type="dxa"/>
          </w:tcPr>
          <w:p w14:paraId="0561AA25" w14:textId="77777777" w:rsidR="00F643ED" w:rsidRPr="00F53A1F" w:rsidRDefault="00F643ED" w:rsidP="008F21F8">
            <w:pPr>
              <w:pStyle w:val="Akapitzlist"/>
              <w:numPr>
                <w:ilvl w:val="0"/>
                <w:numId w:val="2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04" w:type="dxa"/>
          </w:tcPr>
          <w:p w14:paraId="0EC910F5" w14:textId="77777777" w:rsidR="00F643ED" w:rsidRPr="00F53A1F" w:rsidRDefault="00F643ED" w:rsidP="00F643E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Czy Wnioskodawca dokonał nieuzasadnionych zmian? (dotyczy wniosków, które podlegały uzupełnieniom)</w:t>
            </w:r>
          </w:p>
        </w:tc>
        <w:tc>
          <w:tcPr>
            <w:tcW w:w="5481" w:type="dxa"/>
          </w:tcPr>
          <w:p w14:paraId="529C2D5E" w14:textId="5D269CD2" w:rsidR="00F643ED" w:rsidRPr="00F53A1F" w:rsidRDefault="00F643ED" w:rsidP="00F643ED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 xml:space="preserve">Weryfikacji podlega, czy w związku z uzupełnieniem / poprawą dokumentacji aplikacyjnej, nie dokonano nieuzasadnionych zmian, innych niż te wynikające z wezwania do uzupełnienia bądź stanowiące </w:t>
            </w:r>
            <w:proofErr w:type="spellStart"/>
            <w:r w:rsidRPr="00F53A1F">
              <w:rPr>
                <w:rFonts w:cstheme="minorHAnsi"/>
                <w:color w:val="000000"/>
                <w:sz w:val="24"/>
                <w:szCs w:val="24"/>
              </w:rPr>
              <w:t>uspójnienie</w:t>
            </w:r>
            <w:proofErr w:type="spellEnd"/>
            <w:r w:rsidRPr="00F53A1F">
              <w:rPr>
                <w:rFonts w:cstheme="minorHAnsi"/>
                <w:color w:val="000000"/>
                <w:sz w:val="24"/>
                <w:szCs w:val="24"/>
              </w:rPr>
              <w:t xml:space="preserve"> dotychczasowych zapisów wniosku, o których mowa w Regulaminie wyboru projektów:</w:t>
            </w:r>
          </w:p>
          <w:p w14:paraId="4C8548FD" w14:textId="77777777" w:rsidR="00F643ED" w:rsidRPr="00BE6447" w:rsidRDefault="00F643ED" w:rsidP="00F643ED">
            <w:pPr>
              <w:numPr>
                <w:ilvl w:val="0"/>
                <w:numId w:val="10"/>
              </w:numPr>
              <w:spacing w:before="240" w:after="0"/>
              <w:rPr>
                <w:rFonts w:cstheme="minorHAnsi"/>
                <w:color w:val="000000"/>
                <w:sz w:val="24"/>
                <w:szCs w:val="24"/>
              </w:rPr>
            </w:pPr>
            <w:r w:rsidRPr="00BE6447">
              <w:rPr>
                <w:rFonts w:cstheme="minorHAnsi"/>
                <w:color w:val="000000"/>
                <w:sz w:val="24"/>
                <w:szCs w:val="24"/>
              </w:rPr>
              <w:t xml:space="preserve">dodanie / usunięcie wydatku; </w:t>
            </w:r>
          </w:p>
          <w:p w14:paraId="304DE395" w14:textId="77777777" w:rsidR="00F643ED" w:rsidRPr="00BE6447" w:rsidRDefault="00F643ED" w:rsidP="00F643ED">
            <w:pPr>
              <w:numPr>
                <w:ilvl w:val="0"/>
                <w:numId w:val="10"/>
              </w:numPr>
              <w:spacing w:before="240" w:after="0"/>
              <w:rPr>
                <w:rFonts w:cstheme="minorHAnsi"/>
                <w:color w:val="000000"/>
                <w:sz w:val="24"/>
                <w:szCs w:val="24"/>
              </w:rPr>
            </w:pPr>
            <w:r w:rsidRPr="00BE6447">
              <w:rPr>
                <w:rFonts w:cstheme="minorHAnsi"/>
                <w:color w:val="000000"/>
                <w:sz w:val="24"/>
                <w:szCs w:val="24"/>
              </w:rPr>
              <w:t>zwiększenie wartości całkowitego dofinansowania pierwotnie założonego we wniosku;</w:t>
            </w:r>
          </w:p>
          <w:p w14:paraId="7A54508A" w14:textId="18C06EB2" w:rsidR="00F643ED" w:rsidRPr="00BE6447" w:rsidRDefault="00F643ED" w:rsidP="00F643ED">
            <w:pPr>
              <w:numPr>
                <w:ilvl w:val="0"/>
                <w:numId w:val="10"/>
              </w:numPr>
              <w:spacing w:before="240" w:after="0"/>
              <w:rPr>
                <w:rFonts w:cstheme="minorHAnsi"/>
                <w:color w:val="000000"/>
                <w:sz w:val="24"/>
                <w:szCs w:val="24"/>
              </w:rPr>
            </w:pPr>
            <w:r w:rsidRPr="00BE6447">
              <w:rPr>
                <w:rFonts w:cstheme="minorHAnsi"/>
                <w:color w:val="000000"/>
                <w:sz w:val="24"/>
                <w:szCs w:val="24"/>
              </w:rPr>
              <w:t>dodanie / usunięcie celu lub rezultatu projektu.</w:t>
            </w:r>
          </w:p>
          <w:p w14:paraId="0FA2B040" w14:textId="642B975F" w:rsidR="00F643ED" w:rsidRPr="00F53A1F" w:rsidRDefault="00F643ED" w:rsidP="00F643ED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Kryterium obowiązuje od </w:t>
            </w:r>
            <w:r w:rsidR="003E40DB">
              <w:rPr>
                <w:rFonts w:cstheme="minorHAnsi"/>
                <w:color w:val="000000"/>
                <w:sz w:val="24"/>
                <w:szCs w:val="24"/>
              </w:rPr>
              <w:t>dnia złożenia wniosku o dofinansowanie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t xml:space="preserve"> do </w:t>
            </w:r>
            <w:r w:rsidR="003E40DB">
              <w:rPr>
                <w:rFonts w:cstheme="minorHAnsi"/>
                <w:color w:val="000000"/>
                <w:sz w:val="24"/>
                <w:szCs w:val="24"/>
              </w:rPr>
              <w:t>dnia</w:t>
            </w:r>
            <w:r w:rsidR="003E40DB" w:rsidRPr="00F53A1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t>podpisania umowy.</w:t>
            </w:r>
          </w:p>
        </w:tc>
        <w:tc>
          <w:tcPr>
            <w:tcW w:w="2169" w:type="dxa"/>
          </w:tcPr>
          <w:p w14:paraId="6F50534D" w14:textId="77777777" w:rsidR="00F643ED" w:rsidRPr="00F53A1F" w:rsidRDefault="00F643ED" w:rsidP="00F643E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  <w:p w14:paraId="779898D2" w14:textId="77777777" w:rsidR="00F643ED" w:rsidRPr="00F53A1F" w:rsidRDefault="00F643ED" w:rsidP="00F643E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>niepodlegające uzupełnieniom</w:t>
            </w:r>
          </w:p>
        </w:tc>
        <w:tc>
          <w:tcPr>
            <w:tcW w:w="1932" w:type="dxa"/>
          </w:tcPr>
          <w:p w14:paraId="342BA734" w14:textId="77777777" w:rsidR="00F643ED" w:rsidRPr="00F53A1F" w:rsidRDefault="00F643ED" w:rsidP="00F643ED">
            <w:pPr>
              <w:spacing w:before="240"/>
              <w:jc w:val="both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zero-jedynkowo</w:t>
            </w:r>
          </w:p>
        </w:tc>
        <w:tc>
          <w:tcPr>
            <w:tcW w:w="1924" w:type="dxa"/>
          </w:tcPr>
          <w:p w14:paraId="09BA338F" w14:textId="77777777" w:rsidR="00F643ED" w:rsidRPr="00F53A1F" w:rsidRDefault="00F643ED" w:rsidP="00F643ED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Nie dotyczy</w:t>
            </w:r>
          </w:p>
        </w:tc>
      </w:tr>
    </w:tbl>
    <w:p w14:paraId="2D532997" w14:textId="77777777" w:rsidR="00415647" w:rsidRDefault="00415647" w:rsidP="005E1F61">
      <w:pPr>
        <w:spacing w:before="4800"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213AECF" w14:textId="1D219B65" w:rsidR="00435F1E" w:rsidRPr="00AA671F" w:rsidRDefault="00435F1E" w:rsidP="005E1F61">
      <w:pPr>
        <w:spacing w:before="4800"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A671F">
        <w:rPr>
          <w:rFonts w:asciiTheme="minorHAnsi" w:hAnsiTheme="minorHAnsi" w:cstheme="minorHAnsi"/>
          <w:b/>
          <w:bCs/>
          <w:sz w:val="24"/>
          <w:szCs w:val="24"/>
        </w:rPr>
        <w:lastRenderedPageBreak/>
        <w:t>Kryteria merytoryczne</w:t>
      </w:r>
    </w:p>
    <w:p w14:paraId="282750A0" w14:textId="775AFD1D" w:rsidR="00435F1E" w:rsidRPr="00F53A1F" w:rsidRDefault="00435F1E" w:rsidP="000C1370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sz w:val="24"/>
          <w:szCs w:val="24"/>
        </w:rPr>
      </w:pPr>
      <w:r w:rsidRPr="00F53A1F">
        <w:rPr>
          <w:rFonts w:asciiTheme="minorHAnsi" w:hAnsiTheme="minorHAnsi" w:cstheme="minorHAnsi"/>
          <w:sz w:val="24"/>
          <w:szCs w:val="24"/>
        </w:rPr>
        <w:t xml:space="preserve">Ocena spełnienia kryteriów merytorycznych przeprowadzana jest w oparciu o zatwierdzone przez Komitet Monitorujący kryteria merytoryczne, służące weryfikacji zgodności wniosku z zapisami rozporządzeń unijnych oraz krajowych w odniesieniu do programu Fundusze Europejskie dla Śląskiego 2021 - 2027, Szczegółowego Opisu Priorytetów programu Funduszy Europejskich dla Śląskiego 2021-2027 obowiązującego na </w:t>
      </w:r>
      <w:r w:rsidR="00FA5CAF">
        <w:rPr>
          <w:rFonts w:asciiTheme="minorHAnsi" w:hAnsiTheme="minorHAnsi" w:cstheme="minorHAnsi"/>
          <w:sz w:val="24"/>
          <w:szCs w:val="24"/>
        </w:rPr>
        <w:t xml:space="preserve">dzień </w:t>
      </w:r>
      <w:r w:rsidRPr="00F53A1F">
        <w:rPr>
          <w:rFonts w:asciiTheme="minorHAnsi" w:hAnsiTheme="minorHAnsi" w:cstheme="minorHAnsi"/>
          <w:sz w:val="24"/>
          <w:szCs w:val="24"/>
        </w:rPr>
        <w:t>zatwierdzenia pakietu aplikacyjnego. Oceny kryteriów dokonują członkowie KOP.</w:t>
      </w:r>
    </w:p>
    <w:p w14:paraId="2979876F" w14:textId="5AC2605E" w:rsidR="00435F1E" w:rsidRPr="00F53A1F" w:rsidRDefault="00435F1E" w:rsidP="59FB51CC">
      <w:pPr>
        <w:autoSpaceDE w:val="0"/>
        <w:autoSpaceDN w:val="0"/>
        <w:adjustRightInd w:val="0"/>
        <w:spacing w:before="240"/>
        <w:rPr>
          <w:rFonts w:asciiTheme="minorHAnsi" w:hAnsiTheme="minorHAnsi" w:cstheme="minorBidi"/>
          <w:sz w:val="24"/>
          <w:szCs w:val="24"/>
        </w:rPr>
      </w:pPr>
      <w:r w:rsidRPr="59FB51CC">
        <w:rPr>
          <w:rFonts w:asciiTheme="minorHAnsi" w:hAnsiTheme="minorHAnsi" w:cstheme="minorBidi"/>
          <w:sz w:val="24"/>
          <w:szCs w:val="24"/>
        </w:rPr>
        <w:t xml:space="preserve">W ramach oceny spełnienia kryteriów merytorycznych w pierwszym etapie projekt poddawany jest ocenie pod kątem kryteriów merytorycznych zero-jedynkowych, czyli przypisaniu każdemu z kryterium wartości logicznych </w:t>
      </w:r>
      <w:r w:rsidR="331831BC" w:rsidRPr="59FB51CC">
        <w:rPr>
          <w:rFonts w:asciiTheme="minorHAnsi" w:hAnsiTheme="minorHAnsi" w:cstheme="minorBidi"/>
          <w:sz w:val="24"/>
          <w:szCs w:val="24"/>
        </w:rPr>
        <w:t>NIE</w:t>
      </w:r>
      <w:r w:rsidRPr="59FB51CC">
        <w:rPr>
          <w:rFonts w:asciiTheme="minorHAnsi" w:hAnsiTheme="minorHAnsi" w:cstheme="minorBidi"/>
          <w:sz w:val="24"/>
          <w:szCs w:val="24"/>
        </w:rPr>
        <w:t xml:space="preserve">/ </w:t>
      </w:r>
      <w:r w:rsidR="31DBF5AD" w:rsidRPr="59FB51CC">
        <w:rPr>
          <w:rFonts w:asciiTheme="minorHAnsi" w:hAnsiTheme="minorHAnsi" w:cstheme="minorBidi"/>
          <w:sz w:val="24"/>
          <w:szCs w:val="24"/>
        </w:rPr>
        <w:t>TAK</w:t>
      </w:r>
      <w:r w:rsidRPr="59FB51CC">
        <w:rPr>
          <w:rFonts w:asciiTheme="minorHAnsi" w:hAnsiTheme="minorHAnsi" w:cstheme="minorBidi"/>
          <w:sz w:val="24"/>
          <w:szCs w:val="24"/>
        </w:rPr>
        <w:t>– zasada „0–1” (nie spełnia kryterium / spełnia kryterium). Wszystkie kryteria merytoryczne zero-jedynkowe są obligatoryjne do spełnienia</w:t>
      </w:r>
      <w:r w:rsidR="005E1F61">
        <w:rPr>
          <w:rFonts w:asciiTheme="minorHAnsi" w:hAnsiTheme="minorHAnsi" w:cstheme="minorBidi"/>
          <w:sz w:val="24"/>
          <w:szCs w:val="24"/>
        </w:rPr>
        <w:t>, w przypadku oceny pozytywnej</w:t>
      </w:r>
      <w:r w:rsidRPr="59FB51CC">
        <w:rPr>
          <w:rFonts w:asciiTheme="minorHAnsi" w:hAnsiTheme="minorHAnsi" w:cstheme="minorBidi"/>
          <w:sz w:val="24"/>
          <w:szCs w:val="24"/>
        </w:rPr>
        <w:t>. W przypadku spełnienia kryteriów zero-jedynkowych projekt weryfikowany jest pod kątem kryteriów punktowanych. Kryteria merytoryczne punktowane podlegają</w:t>
      </w:r>
      <w:r w:rsidR="00DA41C7">
        <w:rPr>
          <w:rFonts w:asciiTheme="minorHAnsi" w:hAnsiTheme="minorHAnsi" w:cstheme="minorBidi"/>
          <w:sz w:val="24"/>
          <w:szCs w:val="24"/>
        </w:rPr>
        <w:t xml:space="preserve"> również</w:t>
      </w:r>
      <w:r w:rsidRPr="59FB51CC">
        <w:rPr>
          <w:rFonts w:asciiTheme="minorHAnsi" w:hAnsiTheme="minorHAnsi" w:cstheme="minorBidi"/>
          <w:sz w:val="24"/>
          <w:szCs w:val="24"/>
        </w:rPr>
        <w:t xml:space="preserve"> weryfikacji w przypadku niespełnienia kryteriów merytorycznych zero-jedynkowych</w:t>
      </w:r>
      <w:r w:rsidR="006F1444">
        <w:rPr>
          <w:rFonts w:asciiTheme="minorHAnsi" w:hAnsiTheme="minorHAnsi" w:cstheme="minorBidi"/>
          <w:sz w:val="24"/>
          <w:szCs w:val="24"/>
        </w:rPr>
        <w:t xml:space="preserve"> i</w:t>
      </w:r>
      <w:r w:rsidR="00DA41C7">
        <w:rPr>
          <w:rFonts w:asciiTheme="minorHAnsi" w:hAnsiTheme="minorHAnsi" w:cstheme="minorBidi"/>
          <w:sz w:val="24"/>
          <w:szCs w:val="24"/>
        </w:rPr>
        <w:t xml:space="preserve"> </w:t>
      </w:r>
      <w:r w:rsidR="00DA41C7" w:rsidRPr="00DA41C7">
        <w:rPr>
          <w:rFonts w:asciiTheme="minorHAnsi" w:hAnsiTheme="minorHAnsi" w:cstheme="minorBidi"/>
          <w:sz w:val="24"/>
          <w:szCs w:val="24"/>
        </w:rPr>
        <w:t>nie zmienia to negatywnej oceny projektu</w:t>
      </w:r>
      <w:r w:rsidRPr="59FB51CC">
        <w:rPr>
          <w:rFonts w:asciiTheme="minorHAnsi" w:hAnsiTheme="minorHAnsi" w:cstheme="minorBidi"/>
          <w:sz w:val="24"/>
          <w:szCs w:val="24"/>
        </w:rPr>
        <w:t>.</w:t>
      </w:r>
    </w:p>
    <w:p w14:paraId="364D71A9" w14:textId="600BD0CC" w:rsidR="00435F1E" w:rsidRPr="009F0B0F" w:rsidRDefault="00435F1E" w:rsidP="000C1370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sz w:val="24"/>
          <w:szCs w:val="24"/>
        </w:rPr>
      </w:pPr>
      <w:r w:rsidRPr="009F0B0F">
        <w:rPr>
          <w:rFonts w:asciiTheme="minorHAnsi" w:hAnsiTheme="minorHAnsi" w:cstheme="minorHAnsi"/>
          <w:sz w:val="24"/>
          <w:szCs w:val="24"/>
        </w:rPr>
        <w:t xml:space="preserve">W wyniku oceny spełnienia kryteriów merytorycznych projekt może otrzymać maksymalnie </w:t>
      </w:r>
      <w:r w:rsidR="009E7C14" w:rsidRPr="009F0B0F">
        <w:rPr>
          <w:rFonts w:asciiTheme="minorHAnsi" w:hAnsiTheme="minorHAnsi" w:cstheme="minorHAnsi"/>
          <w:sz w:val="24"/>
          <w:szCs w:val="24"/>
        </w:rPr>
        <w:t>3</w:t>
      </w:r>
      <w:r w:rsidR="009E7C14">
        <w:rPr>
          <w:rFonts w:asciiTheme="minorHAnsi" w:hAnsiTheme="minorHAnsi" w:cstheme="minorHAnsi"/>
          <w:sz w:val="24"/>
          <w:szCs w:val="24"/>
        </w:rPr>
        <w:t>1</w:t>
      </w:r>
      <w:r w:rsidR="009E7C14" w:rsidRPr="009F0B0F">
        <w:rPr>
          <w:rFonts w:asciiTheme="minorHAnsi" w:hAnsiTheme="minorHAnsi" w:cstheme="minorHAnsi"/>
          <w:sz w:val="24"/>
          <w:szCs w:val="24"/>
        </w:rPr>
        <w:t xml:space="preserve"> </w:t>
      </w:r>
      <w:r w:rsidRPr="009F0B0F">
        <w:rPr>
          <w:rFonts w:asciiTheme="minorHAnsi" w:hAnsiTheme="minorHAnsi" w:cstheme="minorHAnsi"/>
          <w:sz w:val="24"/>
          <w:szCs w:val="24"/>
        </w:rPr>
        <w:t xml:space="preserve">punktów w kryteriach punktowanych. Wniosek otrzymuje ocenę pozytywną w zakresie spełnienia kryteriów merytorycznych w przypadku spełnienia wszystkich kryteriów zero-jedynkowych oraz uzyskania co najmniej </w:t>
      </w:r>
      <w:r w:rsidR="009E7C14" w:rsidRPr="009F0B0F">
        <w:rPr>
          <w:rFonts w:asciiTheme="minorHAnsi" w:hAnsiTheme="minorHAnsi" w:cstheme="minorHAnsi"/>
          <w:sz w:val="24"/>
          <w:szCs w:val="24"/>
        </w:rPr>
        <w:t>1</w:t>
      </w:r>
      <w:r w:rsidR="00440852">
        <w:rPr>
          <w:rFonts w:asciiTheme="minorHAnsi" w:hAnsiTheme="minorHAnsi" w:cstheme="minorHAnsi"/>
          <w:sz w:val="24"/>
          <w:szCs w:val="24"/>
        </w:rPr>
        <w:t>6</w:t>
      </w:r>
      <w:r w:rsidR="009E7C14">
        <w:rPr>
          <w:rFonts w:asciiTheme="minorHAnsi" w:hAnsiTheme="minorHAnsi" w:cstheme="minorHAnsi"/>
          <w:sz w:val="24"/>
          <w:szCs w:val="24"/>
        </w:rPr>
        <w:t xml:space="preserve"> </w:t>
      </w:r>
      <w:r w:rsidRPr="009F0B0F">
        <w:rPr>
          <w:rFonts w:asciiTheme="minorHAnsi" w:hAnsiTheme="minorHAnsi" w:cstheme="minorHAnsi"/>
          <w:sz w:val="24"/>
          <w:szCs w:val="24"/>
        </w:rPr>
        <w:t xml:space="preserve">punktów w wyniku oceny projektu w kryteriach punktowanych. Projekty, które uzyskają mniej niż </w:t>
      </w:r>
      <w:r w:rsidR="009E7C14" w:rsidRPr="009F0B0F">
        <w:rPr>
          <w:rFonts w:asciiTheme="minorHAnsi" w:hAnsiTheme="minorHAnsi" w:cstheme="minorHAnsi"/>
          <w:sz w:val="24"/>
          <w:szCs w:val="24"/>
        </w:rPr>
        <w:t>1</w:t>
      </w:r>
      <w:r w:rsidR="00440852">
        <w:rPr>
          <w:rFonts w:asciiTheme="minorHAnsi" w:hAnsiTheme="minorHAnsi" w:cstheme="minorHAnsi"/>
          <w:sz w:val="24"/>
          <w:szCs w:val="24"/>
        </w:rPr>
        <w:t>6</w:t>
      </w:r>
      <w:r w:rsidR="009E7C14">
        <w:rPr>
          <w:rFonts w:asciiTheme="minorHAnsi" w:hAnsiTheme="minorHAnsi" w:cstheme="minorHAnsi"/>
          <w:sz w:val="24"/>
          <w:szCs w:val="24"/>
        </w:rPr>
        <w:t xml:space="preserve"> </w:t>
      </w:r>
      <w:r w:rsidRPr="009F0B0F">
        <w:rPr>
          <w:rFonts w:asciiTheme="minorHAnsi" w:hAnsiTheme="minorHAnsi" w:cstheme="minorHAnsi"/>
          <w:sz w:val="24"/>
          <w:szCs w:val="24"/>
        </w:rPr>
        <w:t xml:space="preserve">punktów nie kwalifikują się do wsparcia i otrzymują negatywną ocenę merytoryczną. </w:t>
      </w:r>
    </w:p>
    <w:p w14:paraId="540E2D0C" w14:textId="5C44A8DC" w:rsidR="00435F1E" w:rsidRPr="00F53A1F" w:rsidRDefault="00435F1E" w:rsidP="000C1370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sz w:val="24"/>
          <w:szCs w:val="24"/>
        </w:rPr>
      </w:pPr>
      <w:r w:rsidRPr="009F0B0F">
        <w:rPr>
          <w:rFonts w:asciiTheme="minorHAnsi" w:hAnsiTheme="minorHAnsi" w:cstheme="minorHAnsi"/>
          <w:sz w:val="24"/>
          <w:szCs w:val="24"/>
        </w:rPr>
        <w:t xml:space="preserve">W ramach kryterium przyznawane będzie od 0 do maksymalnie </w:t>
      </w:r>
      <w:r w:rsidR="00BD5D7D">
        <w:rPr>
          <w:rFonts w:asciiTheme="minorHAnsi" w:hAnsiTheme="minorHAnsi" w:cstheme="minorHAnsi"/>
          <w:sz w:val="24"/>
          <w:szCs w:val="24"/>
        </w:rPr>
        <w:t>7</w:t>
      </w:r>
      <w:r w:rsidR="00D03E63" w:rsidRPr="009F0B0F">
        <w:rPr>
          <w:rFonts w:asciiTheme="minorHAnsi" w:hAnsiTheme="minorHAnsi" w:cstheme="minorHAnsi"/>
          <w:sz w:val="24"/>
          <w:szCs w:val="24"/>
        </w:rPr>
        <w:t xml:space="preserve"> </w:t>
      </w:r>
      <w:r w:rsidRPr="009F0B0F">
        <w:rPr>
          <w:rFonts w:asciiTheme="minorHAnsi" w:hAnsiTheme="minorHAnsi" w:cstheme="minorHAnsi"/>
          <w:sz w:val="24"/>
          <w:szCs w:val="24"/>
        </w:rPr>
        <w:t>punktów (przy czym nie stosuje się punktów ułamkowych), które określają stopień spełnienia kryterium przez oceniany projekt. Oznacza to, że np.:</w:t>
      </w:r>
    </w:p>
    <w:p w14:paraId="3EE2F83B" w14:textId="77777777" w:rsidR="00435F1E" w:rsidRPr="00F53A1F" w:rsidRDefault="00435F1E" w:rsidP="000C1370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sz w:val="24"/>
          <w:szCs w:val="24"/>
        </w:rPr>
      </w:pPr>
      <w:r w:rsidRPr="00F53A1F">
        <w:rPr>
          <w:rFonts w:asciiTheme="minorHAnsi" w:hAnsiTheme="minorHAnsi" w:cstheme="minorHAnsi"/>
          <w:sz w:val="24"/>
          <w:szCs w:val="24"/>
        </w:rPr>
        <w:t>0 pkt – nie spełnia kryterium</w:t>
      </w:r>
    </w:p>
    <w:p w14:paraId="2459C53A" w14:textId="287B9980" w:rsidR="00435F1E" w:rsidRPr="00F53A1F" w:rsidRDefault="00BD5D7D" w:rsidP="000C1370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7</w:t>
      </w:r>
      <w:r w:rsidR="00D03E63" w:rsidRPr="00F53A1F">
        <w:rPr>
          <w:rFonts w:asciiTheme="minorHAnsi" w:hAnsiTheme="minorHAnsi" w:cstheme="minorHAnsi"/>
          <w:sz w:val="24"/>
          <w:szCs w:val="24"/>
        </w:rPr>
        <w:t xml:space="preserve"> </w:t>
      </w:r>
      <w:r w:rsidR="00435F1E" w:rsidRPr="00F53A1F">
        <w:rPr>
          <w:rFonts w:asciiTheme="minorHAnsi" w:hAnsiTheme="minorHAnsi" w:cstheme="minorHAnsi"/>
          <w:sz w:val="24"/>
          <w:szCs w:val="24"/>
        </w:rPr>
        <w:t>pkt - najbardziej spełnia kryterium</w:t>
      </w:r>
    </w:p>
    <w:p w14:paraId="22F01B16" w14:textId="73843122" w:rsidR="00435F1E" w:rsidRPr="00F53A1F" w:rsidRDefault="002C140A" w:rsidP="000C1370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sz w:val="24"/>
          <w:szCs w:val="24"/>
        </w:rPr>
      </w:pPr>
      <w:bookmarkStart w:id="6" w:name="_Hlk129357113"/>
      <w:r w:rsidRPr="00F53A1F">
        <w:rPr>
          <w:rFonts w:asciiTheme="minorHAnsi" w:hAnsiTheme="minorHAnsi" w:cstheme="minorHAnsi"/>
          <w:sz w:val="24"/>
          <w:szCs w:val="24"/>
        </w:rPr>
        <w:t xml:space="preserve">Otrzymanie 0 pkt w jakimkolwiek kryterium punktowym nie oznacza automatycznej negatywnej oceny merytorycznej. </w:t>
      </w:r>
    </w:p>
    <w:bookmarkEnd w:id="6"/>
    <w:p w14:paraId="704BECBD" w14:textId="77777777" w:rsidR="00435F1E" w:rsidRPr="00F53A1F" w:rsidRDefault="00435F1E" w:rsidP="000C1370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sz w:val="24"/>
          <w:szCs w:val="24"/>
        </w:rPr>
      </w:pPr>
      <w:r w:rsidRPr="00F53A1F">
        <w:rPr>
          <w:rFonts w:asciiTheme="minorHAnsi" w:hAnsiTheme="minorHAnsi" w:cstheme="minorHAnsi"/>
          <w:sz w:val="24"/>
          <w:szCs w:val="24"/>
        </w:rPr>
        <w:lastRenderedPageBreak/>
        <w:t>Ocena merytoryczna zostanie przeprowadzana w oparciu o zapisy wniosku o dofinansowanie, dokumenty do niego załączone, aktualny stan wiedzy/stan techniki oraz dokumenty, na które powołują się kryteria.</w:t>
      </w:r>
    </w:p>
    <w:p w14:paraId="2BC5EF05" w14:textId="2FCD5A65" w:rsidR="00435F1E" w:rsidRPr="00F53A1F" w:rsidRDefault="00435F1E" w:rsidP="59FB51CC">
      <w:pPr>
        <w:autoSpaceDE w:val="0"/>
        <w:autoSpaceDN w:val="0"/>
        <w:adjustRightInd w:val="0"/>
        <w:spacing w:before="240"/>
        <w:rPr>
          <w:rFonts w:asciiTheme="minorHAnsi" w:hAnsiTheme="minorHAnsi" w:cstheme="minorBidi"/>
          <w:sz w:val="24"/>
          <w:szCs w:val="24"/>
        </w:rPr>
      </w:pPr>
      <w:r w:rsidRPr="59FB51CC">
        <w:rPr>
          <w:rFonts w:asciiTheme="minorHAnsi" w:hAnsiTheme="minorHAnsi" w:cstheme="minorBidi"/>
          <w:sz w:val="24"/>
          <w:szCs w:val="24"/>
        </w:rPr>
        <w:t xml:space="preserve">W przypadku, gdy kilka projektów uzyska tę samą liczbę punktów kwalifikującą projekt do wsparcia, a wartość alokacji przeznaczonej na dany </w:t>
      </w:r>
      <w:r w:rsidR="00987C8B" w:rsidRPr="59FB51CC">
        <w:rPr>
          <w:rFonts w:asciiTheme="minorHAnsi" w:hAnsiTheme="minorHAnsi" w:cstheme="minorBidi"/>
          <w:sz w:val="24"/>
          <w:szCs w:val="24"/>
        </w:rPr>
        <w:t xml:space="preserve">nabór </w:t>
      </w:r>
      <w:r w:rsidRPr="59FB51CC">
        <w:rPr>
          <w:rFonts w:asciiTheme="minorHAnsi" w:hAnsiTheme="minorHAnsi" w:cstheme="minorBidi"/>
          <w:sz w:val="24"/>
          <w:szCs w:val="24"/>
        </w:rPr>
        <w:t>nie pozwala na zatwierdzenie do dofinansowania wszystkich projektów, o wyborze projektu do dofinansowania decydują kryteria rozstrzygające</w:t>
      </w:r>
      <w:r w:rsidR="00B71462">
        <w:rPr>
          <w:rFonts w:asciiTheme="minorHAnsi" w:hAnsiTheme="minorHAnsi" w:cstheme="minorBidi"/>
          <w:sz w:val="24"/>
          <w:szCs w:val="24"/>
        </w:rPr>
        <w:t>.</w:t>
      </w:r>
    </w:p>
    <w:p w14:paraId="636F5D12" w14:textId="77777777" w:rsidR="00435F1E" w:rsidRPr="00F53A1F" w:rsidRDefault="00435F1E" w:rsidP="000C1370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sz w:val="24"/>
          <w:szCs w:val="24"/>
        </w:rPr>
      </w:pPr>
      <w:r w:rsidRPr="00F53A1F">
        <w:rPr>
          <w:rFonts w:asciiTheme="minorHAnsi" w:hAnsiTheme="minorHAnsi" w:cstheme="minorHAnsi"/>
          <w:sz w:val="24"/>
          <w:szCs w:val="24"/>
        </w:rPr>
        <w:t>Jeżeli pierwsze z kryteriów rozstrzygających nie rozstrzyga kwestii wyboru projektów, wówczas stosuje się drugie kryterium rozstrzygające.</w:t>
      </w:r>
    </w:p>
    <w:p w14:paraId="5AC25D22" w14:textId="311C0428" w:rsidR="000C1370" w:rsidRPr="00610514" w:rsidRDefault="00435F1E" w:rsidP="00610514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sz w:val="24"/>
          <w:szCs w:val="24"/>
        </w:rPr>
      </w:pPr>
      <w:r w:rsidRPr="00F53A1F">
        <w:rPr>
          <w:rFonts w:asciiTheme="minorHAnsi" w:hAnsiTheme="minorHAnsi" w:cstheme="minorHAnsi"/>
          <w:sz w:val="24"/>
          <w:szCs w:val="24"/>
        </w:rPr>
        <w:t>Jeżeli drugie z wymienionych kryteriów rozstrzygających nie rozstrzyga kwestii wyboru projektów, wówczas stosuje się trzecie kryterium rozstrzygające.</w:t>
      </w:r>
      <w:r w:rsidR="000C1370" w:rsidRPr="00F53A1F">
        <w:rPr>
          <w:rFonts w:asciiTheme="minorHAnsi" w:hAnsiTheme="minorHAnsi" w:cstheme="minorHAnsi"/>
          <w:b/>
          <w:i/>
          <w:iCs/>
          <w:sz w:val="24"/>
          <w:szCs w:val="24"/>
        </w:rPr>
        <w:br w:type="page"/>
      </w:r>
    </w:p>
    <w:p w14:paraId="6BAADB85" w14:textId="62546562" w:rsidR="00435F1E" w:rsidRPr="00F53A1F" w:rsidRDefault="00435F1E" w:rsidP="00E5502C">
      <w:pPr>
        <w:pStyle w:val="Legenda"/>
        <w:keepNext/>
        <w:spacing w:before="240"/>
        <w:rPr>
          <w:rFonts w:cstheme="minorHAnsi"/>
          <w:b/>
          <w:i w:val="0"/>
          <w:iCs w:val="0"/>
          <w:color w:val="auto"/>
          <w:sz w:val="24"/>
          <w:szCs w:val="24"/>
        </w:rPr>
      </w:pPr>
      <w:r w:rsidRPr="00F53A1F">
        <w:rPr>
          <w:rFonts w:cstheme="minorHAnsi"/>
          <w:b/>
          <w:i w:val="0"/>
          <w:iCs w:val="0"/>
          <w:color w:val="auto"/>
          <w:sz w:val="24"/>
          <w:szCs w:val="24"/>
        </w:rPr>
        <w:lastRenderedPageBreak/>
        <w:t>Tabela 2. Kryteria merytoryczne</w:t>
      </w:r>
    </w:p>
    <w:tbl>
      <w:tblPr>
        <w:tblStyle w:val="Tabela-Siatka"/>
        <w:tblW w:w="14806" w:type="dxa"/>
        <w:tblLook w:val="04A0" w:firstRow="1" w:lastRow="0" w:firstColumn="1" w:lastColumn="0" w:noHBand="0" w:noVBand="1"/>
        <w:tblCaption w:val="Tabela 2. Kryteria merytoryczne"/>
      </w:tblPr>
      <w:tblGrid>
        <w:gridCol w:w="587"/>
        <w:gridCol w:w="4981"/>
        <w:gridCol w:w="4139"/>
        <w:gridCol w:w="1879"/>
        <w:gridCol w:w="1509"/>
        <w:gridCol w:w="1711"/>
      </w:tblGrid>
      <w:tr w:rsidR="00435F1E" w:rsidRPr="00F53A1F" w14:paraId="2ECE52AB" w14:textId="77777777" w:rsidTr="000A30CF">
        <w:trPr>
          <w:tblHeader/>
        </w:trPr>
        <w:tc>
          <w:tcPr>
            <w:tcW w:w="587" w:type="dxa"/>
            <w:shd w:val="clear" w:color="auto" w:fill="BFBFBF" w:themeFill="background1" w:themeFillShade="BF"/>
          </w:tcPr>
          <w:p w14:paraId="14B470B5" w14:textId="77777777" w:rsidR="00435F1E" w:rsidRPr="00F53A1F" w:rsidRDefault="00435F1E" w:rsidP="00E5502C">
            <w:pPr>
              <w:pStyle w:val="Akapitzlist"/>
              <w:spacing w:before="240"/>
              <w:ind w:left="22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L.p.</w:t>
            </w:r>
          </w:p>
        </w:tc>
        <w:tc>
          <w:tcPr>
            <w:tcW w:w="4981" w:type="dxa"/>
            <w:shd w:val="clear" w:color="auto" w:fill="BFBFBF" w:themeFill="background1" w:themeFillShade="BF"/>
          </w:tcPr>
          <w:p w14:paraId="69549F1A" w14:textId="77777777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b/>
                <w:sz w:val="24"/>
                <w:szCs w:val="24"/>
              </w:rPr>
              <w:t>Nazwa kryterium</w:t>
            </w:r>
          </w:p>
        </w:tc>
        <w:tc>
          <w:tcPr>
            <w:tcW w:w="4139" w:type="dxa"/>
            <w:shd w:val="clear" w:color="auto" w:fill="BFBFBF" w:themeFill="background1" w:themeFillShade="BF"/>
          </w:tcPr>
          <w:p w14:paraId="6E688FFE" w14:textId="77777777" w:rsidR="00435F1E" w:rsidRPr="00F53A1F" w:rsidRDefault="00435F1E" w:rsidP="00E5502C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F53A1F">
              <w:rPr>
                <w:rFonts w:cstheme="minorHAnsi"/>
                <w:b/>
                <w:sz w:val="24"/>
                <w:szCs w:val="24"/>
              </w:rPr>
              <w:t>Definicja kryterium</w:t>
            </w:r>
          </w:p>
          <w:p w14:paraId="3C690486" w14:textId="77777777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9" w:type="dxa"/>
            <w:shd w:val="clear" w:color="auto" w:fill="BFBFBF" w:themeFill="background1" w:themeFillShade="BF"/>
          </w:tcPr>
          <w:p w14:paraId="23DF6F42" w14:textId="7A697996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Czy spełnienie kryterium jest konieczne do przyznania dofinansowania?</w:t>
            </w:r>
          </w:p>
        </w:tc>
        <w:tc>
          <w:tcPr>
            <w:tcW w:w="1509" w:type="dxa"/>
            <w:shd w:val="clear" w:color="auto" w:fill="BFBFBF" w:themeFill="background1" w:themeFillShade="BF"/>
          </w:tcPr>
          <w:p w14:paraId="4DBC0401" w14:textId="3B6A619C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Sposób oceny kryterium</w:t>
            </w:r>
          </w:p>
        </w:tc>
        <w:tc>
          <w:tcPr>
            <w:tcW w:w="1711" w:type="dxa"/>
            <w:shd w:val="clear" w:color="auto" w:fill="BFBFBF" w:themeFill="background1" w:themeFillShade="BF"/>
          </w:tcPr>
          <w:p w14:paraId="40F269B6" w14:textId="7B2F69B9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Szczególne znaczenie kryterium</w:t>
            </w:r>
          </w:p>
        </w:tc>
      </w:tr>
      <w:tr w:rsidR="00435F1E" w:rsidRPr="00F53A1F" w14:paraId="4BF274B7" w14:textId="77777777" w:rsidTr="000A30CF">
        <w:tc>
          <w:tcPr>
            <w:tcW w:w="587" w:type="dxa"/>
          </w:tcPr>
          <w:p w14:paraId="3C464502" w14:textId="77777777" w:rsidR="00435F1E" w:rsidRPr="00F53A1F" w:rsidRDefault="00435F1E" w:rsidP="00E5502C">
            <w:pPr>
              <w:pStyle w:val="Akapitzlist"/>
              <w:numPr>
                <w:ilvl w:val="0"/>
                <w:numId w:val="6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81" w:type="dxa"/>
          </w:tcPr>
          <w:p w14:paraId="6ED2443A" w14:textId="7411AC6E" w:rsidR="00435F1E" w:rsidRPr="00F53A1F" w:rsidRDefault="00435F1E" w:rsidP="59FB51CC">
            <w:pPr>
              <w:suppressAutoHyphens/>
              <w:spacing w:before="240"/>
              <w:rPr>
                <w:sz w:val="24"/>
                <w:szCs w:val="24"/>
              </w:rPr>
            </w:pPr>
            <w:r w:rsidRPr="59FB51CC">
              <w:rPr>
                <w:sz w:val="24"/>
                <w:szCs w:val="24"/>
              </w:rPr>
              <w:t>Projekt realizuje cele działania wskazane w</w:t>
            </w:r>
            <w:r w:rsidR="00DC0D54">
              <w:rPr>
                <w:sz w:val="24"/>
                <w:szCs w:val="24"/>
              </w:rPr>
              <w:t xml:space="preserve"> TPST WSL</w:t>
            </w:r>
            <w:r w:rsidRPr="59FB51CC">
              <w:rPr>
                <w:sz w:val="24"/>
                <w:szCs w:val="24"/>
              </w:rPr>
              <w:t xml:space="preserve"> </w:t>
            </w:r>
            <w:r w:rsidR="00DC0D54">
              <w:rPr>
                <w:sz w:val="24"/>
                <w:szCs w:val="24"/>
              </w:rPr>
              <w:t xml:space="preserve">2030 </w:t>
            </w:r>
            <w:r w:rsidR="00DC0D54" w:rsidRPr="00DC0D54">
              <w:rPr>
                <w:sz w:val="24"/>
                <w:szCs w:val="24"/>
              </w:rPr>
              <w:t xml:space="preserve">stanowiącego część programu FE SL 2021 </w:t>
            </w:r>
            <w:r w:rsidR="00DC0D54">
              <w:rPr>
                <w:sz w:val="24"/>
                <w:szCs w:val="24"/>
              </w:rPr>
              <w:t>–</w:t>
            </w:r>
            <w:r w:rsidR="00DC0D54" w:rsidRPr="00DC0D54">
              <w:rPr>
                <w:sz w:val="24"/>
                <w:szCs w:val="24"/>
              </w:rPr>
              <w:t xml:space="preserve"> 2027</w:t>
            </w:r>
            <w:r w:rsidR="00DC0D54">
              <w:rPr>
                <w:sz w:val="24"/>
                <w:szCs w:val="24"/>
              </w:rPr>
              <w:t xml:space="preserve"> oraz w </w:t>
            </w:r>
            <w:r w:rsidRPr="59FB51CC">
              <w:rPr>
                <w:sz w:val="24"/>
                <w:szCs w:val="24"/>
              </w:rPr>
              <w:t>SZOP FE SL 2021 - 2027 dla którego ogłoszono nabór dla danego typu projektu</w:t>
            </w:r>
            <w:r w:rsidR="5B5B41DF" w:rsidRPr="59FB51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39" w:type="dxa"/>
          </w:tcPr>
          <w:p w14:paraId="1390517F" w14:textId="20AB9C62" w:rsidR="00435F1E" w:rsidRPr="00F53A1F" w:rsidRDefault="00435F1E" w:rsidP="00E5502C">
            <w:pPr>
              <w:suppressAutoHyphens/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 xml:space="preserve">Kryterium zostanie uznane za spełnione w przypadku, gdy projekt przyczyni się do </w:t>
            </w:r>
            <w:r w:rsidR="00DA41C7">
              <w:rPr>
                <w:rFonts w:cstheme="minorHAnsi"/>
                <w:sz w:val="24"/>
                <w:szCs w:val="24"/>
              </w:rPr>
              <w:t>transformacji</w:t>
            </w:r>
            <w:r w:rsidR="00DA41C7" w:rsidRPr="00F53A1F">
              <w:rPr>
                <w:rFonts w:cstheme="minorHAnsi"/>
                <w:sz w:val="24"/>
                <w:szCs w:val="24"/>
              </w:rPr>
              <w:t xml:space="preserve"> </w:t>
            </w:r>
            <w:r w:rsidRPr="00F53A1F">
              <w:rPr>
                <w:rFonts w:cstheme="minorHAnsi"/>
                <w:sz w:val="24"/>
                <w:szCs w:val="24"/>
              </w:rPr>
              <w:t xml:space="preserve">gospodarczej podregionów górniczych objętych </w:t>
            </w:r>
            <w:r w:rsidR="00DA41C7">
              <w:rPr>
                <w:rFonts w:cstheme="minorHAnsi"/>
                <w:sz w:val="24"/>
                <w:szCs w:val="24"/>
              </w:rPr>
              <w:t>procesem transformacji</w:t>
            </w:r>
            <w:r w:rsidRPr="00F53A1F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22932252" w14:textId="77777777" w:rsidR="00435F1E" w:rsidRPr="00F53A1F" w:rsidRDefault="00435F1E" w:rsidP="00E5502C">
            <w:pPr>
              <w:suppressAutoHyphens/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Weryfikowane jest:</w:t>
            </w:r>
          </w:p>
          <w:p w14:paraId="7D658D83" w14:textId="2D9E25EA" w:rsidR="001C6A5D" w:rsidRPr="001C6A5D" w:rsidRDefault="001C6A5D" w:rsidP="001C6A5D">
            <w:pPr>
              <w:numPr>
                <w:ilvl w:val="0"/>
                <w:numId w:val="7"/>
              </w:numPr>
              <w:suppressAutoHyphens/>
              <w:spacing w:before="240" w:after="0"/>
              <w:rPr>
                <w:rFonts w:cstheme="minorHAnsi"/>
                <w:sz w:val="24"/>
                <w:szCs w:val="24"/>
                <w:lang w:val="x-none"/>
              </w:rPr>
            </w:pPr>
            <w:r>
              <w:rPr>
                <w:rFonts w:cstheme="minorHAnsi"/>
                <w:sz w:val="24"/>
                <w:szCs w:val="24"/>
                <w:lang w:val="x-none"/>
              </w:rPr>
              <w:t xml:space="preserve">czy projekt wpisuje się w </w:t>
            </w:r>
            <w:r>
              <w:rPr>
                <w:rFonts w:cstheme="minorHAnsi"/>
                <w:sz w:val="24"/>
                <w:szCs w:val="24"/>
              </w:rPr>
              <w:t xml:space="preserve">typ projektu dla </w:t>
            </w:r>
            <w:r>
              <w:rPr>
                <w:rFonts w:cstheme="minorHAnsi"/>
                <w:sz w:val="24"/>
                <w:szCs w:val="24"/>
                <w:lang w:val="x-none"/>
              </w:rPr>
              <w:t>działani</w:t>
            </w:r>
            <w:r>
              <w:rPr>
                <w:rFonts w:cstheme="minorHAnsi"/>
                <w:sz w:val="24"/>
                <w:szCs w:val="24"/>
              </w:rPr>
              <w:t>a 10.03 wskazanego w SZOP</w:t>
            </w:r>
            <w:r>
              <w:rPr>
                <w:rFonts w:cstheme="minorHAnsi"/>
                <w:sz w:val="24"/>
                <w:szCs w:val="24"/>
                <w:lang w:val="x-none"/>
              </w:rPr>
              <w:t xml:space="preserve"> FE SL 2021-2027</w:t>
            </w:r>
            <w:r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  <w:lang w:val="x-none"/>
              </w:rPr>
              <w:t xml:space="preserve"> dla którego </w:t>
            </w:r>
            <w:r>
              <w:rPr>
                <w:rFonts w:cstheme="minorHAnsi"/>
                <w:sz w:val="24"/>
                <w:szCs w:val="24"/>
              </w:rPr>
              <w:t>skierowany</w:t>
            </w:r>
            <w:r>
              <w:rPr>
                <w:rFonts w:cstheme="minorHAnsi"/>
                <w:sz w:val="24"/>
                <w:szCs w:val="24"/>
                <w:lang w:val="x-none"/>
              </w:rPr>
              <w:t xml:space="preserve"> jest nabór</w:t>
            </w:r>
            <w:r>
              <w:rPr>
                <w:rFonts w:cstheme="minorHAnsi"/>
                <w:sz w:val="24"/>
                <w:szCs w:val="24"/>
              </w:rPr>
              <w:t>, tj. Wsparcie rozwoju działalności rzemieślniczej;</w:t>
            </w:r>
          </w:p>
          <w:p w14:paraId="7A135BF9" w14:textId="276589D6" w:rsidR="000A6243" w:rsidRPr="00F53A1F" w:rsidRDefault="00435F1E" w:rsidP="001C6A5D">
            <w:pPr>
              <w:numPr>
                <w:ilvl w:val="0"/>
                <w:numId w:val="7"/>
              </w:numPr>
              <w:suppressAutoHyphens/>
              <w:spacing w:before="240" w:after="0"/>
              <w:rPr>
                <w:rFonts w:cstheme="minorHAnsi"/>
                <w:sz w:val="24"/>
                <w:szCs w:val="24"/>
                <w:lang w:val="x-none"/>
              </w:rPr>
            </w:pPr>
            <w:r w:rsidRPr="00F53A1F">
              <w:rPr>
                <w:rFonts w:cstheme="minorHAnsi"/>
                <w:sz w:val="24"/>
                <w:szCs w:val="24"/>
                <w:lang w:val="x-none"/>
              </w:rPr>
              <w:t xml:space="preserve">czy </w:t>
            </w:r>
            <w:r w:rsidRPr="00F53A1F">
              <w:rPr>
                <w:rFonts w:cstheme="minorHAnsi"/>
                <w:sz w:val="24"/>
                <w:szCs w:val="24"/>
              </w:rPr>
              <w:t xml:space="preserve">projekt </w:t>
            </w:r>
            <w:r w:rsidRPr="00F53A1F">
              <w:rPr>
                <w:rFonts w:cstheme="minorHAnsi"/>
                <w:sz w:val="24"/>
                <w:szCs w:val="24"/>
                <w:lang w:val="x-none"/>
              </w:rPr>
              <w:t xml:space="preserve">realizuje cele </w:t>
            </w:r>
            <w:r w:rsidRPr="00F53A1F">
              <w:rPr>
                <w:rFonts w:cstheme="minorHAnsi"/>
                <w:sz w:val="24"/>
                <w:szCs w:val="24"/>
              </w:rPr>
              <w:t xml:space="preserve">działania </w:t>
            </w:r>
            <w:r w:rsidRPr="00F53A1F">
              <w:rPr>
                <w:rFonts w:cstheme="minorHAnsi"/>
                <w:sz w:val="24"/>
                <w:szCs w:val="24"/>
                <w:lang w:val="x-none"/>
              </w:rPr>
              <w:t xml:space="preserve">tj. </w:t>
            </w:r>
            <w:r w:rsidRPr="00F53A1F">
              <w:rPr>
                <w:rFonts w:cstheme="minorHAnsi"/>
                <w:sz w:val="24"/>
                <w:szCs w:val="24"/>
              </w:rPr>
              <w:t xml:space="preserve">umożliwia łagodzenie skutków transformacji wpływających na </w:t>
            </w:r>
            <w:r w:rsidRPr="00F53A1F">
              <w:rPr>
                <w:rFonts w:cstheme="minorHAnsi"/>
                <w:sz w:val="24"/>
                <w:szCs w:val="24"/>
              </w:rPr>
              <w:lastRenderedPageBreak/>
              <w:t>społeczeństwo, zatrudnienie, gospodarkę i środowisko</w:t>
            </w:r>
            <w:r w:rsidR="000A6243" w:rsidRPr="00F53A1F">
              <w:rPr>
                <w:rFonts w:cstheme="minorHAnsi"/>
                <w:sz w:val="24"/>
                <w:szCs w:val="24"/>
              </w:rPr>
              <w:t>;</w:t>
            </w:r>
          </w:p>
          <w:p w14:paraId="3B245DA3" w14:textId="61F1699F" w:rsidR="00435F1E" w:rsidRPr="00F53A1F" w:rsidRDefault="000A6243" w:rsidP="001C6A5D">
            <w:pPr>
              <w:numPr>
                <w:ilvl w:val="0"/>
                <w:numId w:val="7"/>
              </w:numPr>
              <w:suppressAutoHyphens/>
              <w:spacing w:before="240" w:after="0"/>
              <w:rPr>
                <w:rFonts w:cstheme="minorHAnsi"/>
                <w:sz w:val="24"/>
                <w:szCs w:val="24"/>
                <w:lang w:val="x-none"/>
              </w:rPr>
            </w:pPr>
            <w:r w:rsidRPr="00F53A1F">
              <w:rPr>
                <w:rFonts w:cstheme="minorHAnsi"/>
                <w:sz w:val="24"/>
                <w:szCs w:val="24"/>
              </w:rPr>
              <w:t>czy projekt przyczynia się do realizacji wyzwań i celów określonych w Terytorialnym Planie Sprawiedliwej Transformacji WSL (w wersji aktualnej na dzień ogłoszenia naboru)</w:t>
            </w:r>
            <w:r w:rsidR="00435F1E" w:rsidRPr="00F53A1F">
              <w:rPr>
                <w:rFonts w:cstheme="minorHAnsi"/>
                <w:sz w:val="24"/>
                <w:szCs w:val="24"/>
              </w:rPr>
              <w:t xml:space="preserve">. </w:t>
            </w:r>
            <w:r w:rsidR="00435F1E" w:rsidRPr="00F53A1F">
              <w:rPr>
                <w:rFonts w:cstheme="minorHAnsi"/>
                <w:sz w:val="24"/>
                <w:szCs w:val="24"/>
                <w:lang w:val="x-none"/>
              </w:rPr>
              <w:t>Szczegółowe zapisy znajdują się w SZOP FE SL</w:t>
            </w:r>
            <w:r w:rsidR="00435F1E" w:rsidRPr="00F53A1F">
              <w:rPr>
                <w:rFonts w:cstheme="minorHAnsi"/>
                <w:sz w:val="24"/>
                <w:szCs w:val="24"/>
              </w:rPr>
              <w:t xml:space="preserve"> 2021 – 2027</w:t>
            </w:r>
            <w:r w:rsidRPr="00F53A1F">
              <w:rPr>
                <w:rFonts w:cstheme="minorHAnsi"/>
                <w:sz w:val="24"/>
                <w:szCs w:val="24"/>
              </w:rPr>
              <w:t xml:space="preserve"> oraz w TPST WSL</w:t>
            </w:r>
            <w:r w:rsidR="00435F1E" w:rsidRPr="00F53A1F">
              <w:rPr>
                <w:rFonts w:cstheme="minorHAnsi"/>
                <w:sz w:val="24"/>
                <w:szCs w:val="24"/>
              </w:rPr>
              <w:t>.</w:t>
            </w:r>
          </w:p>
          <w:p w14:paraId="294BB26D" w14:textId="056DD0A8" w:rsidR="00435F1E" w:rsidRPr="00F53A1F" w:rsidRDefault="00435F1E" w:rsidP="00E5502C">
            <w:pPr>
              <w:suppressAutoHyphens/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Kryterium nie jest spełnione, kiedy oceniający uzna, że zakres działań opisanych w projekcie nie realizuje celu działania, dla którego ogłoszono nabór.</w:t>
            </w:r>
          </w:p>
          <w:p w14:paraId="5808CBF3" w14:textId="2AE4D93D" w:rsidR="00435F1E" w:rsidRPr="00F53A1F" w:rsidRDefault="00435F1E" w:rsidP="00E5502C">
            <w:pPr>
              <w:suppressAutoHyphens/>
              <w:spacing w:before="240"/>
              <w:rPr>
                <w:rFonts w:cstheme="minorHAnsi"/>
                <w:sz w:val="24"/>
                <w:szCs w:val="24"/>
                <w:lang w:eastAsia="pl-PL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 xml:space="preserve">Kryterium obowiązuje od </w:t>
            </w:r>
            <w:r w:rsidR="00B53637">
              <w:rPr>
                <w:rFonts w:ascii="Calibri" w:eastAsia="Calibri" w:hAnsi="Calibri" w:cs="Calibri"/>
                <w:sz w:val="24"/>
                <w:szCs w:val="24"/>
              </w:rPr>
              <w:t>dnia złożenia wniosku o dofinansowanie</w:t>
            </w:r>
            <w:r w:rsidRPr="00F53A1F">
              <w:rPr>
                <w:rFonts w:cstheme="minorHAnsi"/>
                <w:sz w:val="24"/>
                <w:szCs w:val="24"/>
              </w:rPr>
              <w:t xml:space="preserve"> przez cały okres realizacji projektu.</w:t>
            </w:r>
          </w:p>
        </w:tc>
        <w:tc>
          <w:tcPr>
            <w:tcW w:w="1879" w:type="dxa"/>
          </w:tcPr>
          <w:p w14:paraId="648506A3" w14:textId="77777777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</w:tc>
        <w:tc>
          <w:tcPr>
            <w:tcW w:w="1509" w:type="dxa"/>
          </w:tcPr>
          <w:p w14:paraId="5E5C817E" w14:textId="77777777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zero-jedynkowo</w:t>
            </w:r>
          </w:p>
        </w:tc>
        <w:tc>
          <w:tcPr>
            <w:tcW w:w="1711" w:type="dxa"/>
          </w:tcPr>
          <w:p w14:paraId="1DE0964B" w14:textId="77777777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435F1E" w:rsidRPr="00F53A1F" w14:paraId="2F9548AD" w14:textId="77777777" w:rsidTr="000A30CF">
        <w:tc>
          <w:tcPr>
            <w:tcW w:w="587" w:type="dxa"/>
          </w:tcPr>
          <w:p w14:paraId="2F747689" w14:textId="77777777" w:rsidR="00435F1E" w:rsidRPr="00F53A1F" w:rsidRDefault="00435F1E" w:rsidP="00E5502C">
            <w:pPr>
              <w:pStyle w:val="Akapitzlist"/>
              <w:numPr>
                <w:ilvl w:val="0"/>
                <w:numId w:val="6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81" w:type="dxa"/>
          </w:tcPr>
          <w:p w14:paraId="21F42862" w14:textId="77777777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Potencjał finansowy, organizacyjny i administracyjny Wnioskodawcy</w:t>
            </w:r>
          </w:p>
        </w:tc>
        <w:tc>
          <w:tcPr>
            <w:tcW w:w="4139" w:type="dxa"/>
          </w:tcPr>
          <w:p w14:paraId="2EBDFD70" w14:textId="77777777" w:rsidR="00435F1E" w:rsidRPr="00F53A1F" w:rsidRDefault="00435F1E" w:rsidP="00E5502C">
            <w:pPr>
              <w:suppressAutoHyphens/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 xml:space="preserve">Weryfikacji podlega, czy Wnioskodawca posiada potencjał administracyjny, finansowy i organizacyjny niezbędny do realizacji projektu w tym m.in.: </w:t>
            </w:r>
          </w:p>
          <w:p w14:paraId="49B07041" w14:textId="77777777" w:rsidR="00435F1E" w:rsidRPr="00F53A1F" w:rsidRDefault="00435F1E" w:rsidP="00D134EE">
            <w:pPr>
              <w:numPr>
                <w:ilvl w:val="0"/>
                <w:numId w:val="12"/>
              </w:numPr>
              <w:suppressAutoHyphens/>
              <w:spacing w:before="240" w:after="0"/>
              <w:rPr>
                <w:rFonts w:cstheme="minorHAnsi"/>
                <w:sz w:val="24"/>
                <w:szCs w:val="24"/>
                <w:lang w:val="x-none"/>
              </w:rPr>
            </w:pPr>
            <w:r w:rsidRPr="00F53A1F">
              <w:rPr>
                <w:rFonts w:cstheme="minorHAnsi"/>
                <w:sz w:val="24"/>
                <w:szCs w:val="24"/>
                <w:lang w:val="x-none"/>
              </w:rPr>
              <w:t xml:space="preserve">czy posiada odpowiednie zasoby ludzkie (organizacyjne oraz kadrowe); </w:t>
            </w:r>
          </w:p>
          <w:p w14:paraId="10CF3ACB" w14:textId="77777777" w:rsidR="00435F1E" w:rsidRPr="00F53A1F" w:rsidRDefault="00435F1E" w:rsidP="00D134EE">
            <w:pPr>
              <w:numPr>
                <w:ilvl w:val="0"/>
                <w:numId w:val="12"/>
              </w:numPr>
              <w:suppressAutoHyphens/>
              <w:spacing w:before="240" w:after="0"/>
              <w:rPr>
                <w:rFonts w:cstheme="minorHAnsi"/>
                <w:sz w:val="24"/>
                <w:szCs w:val="24"/>
                <w:lang w:val="x-none"/>
              </w:rPr>
            </w:pPr>
            <w:r w:rsidRPr="00F53A1F">
              <w:rPr>
                <w:rFonts w:cstheme="minorHAnsi"/>
                <w:sz w:val="24"/>
                <w:szCs w:val="24"/>
                <w:lang w:val="x-none"/>
              </w:rPr>
              <w:t xml:space="preserve">czy posiada odpowiednie zasoby techniczne (posiadana infrastruktura); </w:t>
            </w:r>
          </w:p>
          <w:p w14:paraId="2360B6FC" w14:textId="5937E809" w:rsidR="00D134EE" w:rsidRDefault="00435F1E" w:rsidP="00D134EE">
            <w:pPr>
              <w:numPr>
                <w:ilvl w:val="0"/>
                <w:numId w:val="12"/>
              </w:numPr>
              <w:suppressAutoHyphens/>
              <w:spacing w:before="240" w:after="0"/>
              <w:rPr>
                <w:rFonts w:cstheme="minorHAnsi"/>
                <w:sz w:val="24"/>
                <w:szCs w:val="24"/>
                <w:lang w:val="x-none"/>
              </w:rPr>
            </w:pPr>
            <w:r w:rsidRPr="00F53A1F">
              <w:rPr>
                <w:rFonts w:cstheme="minorHAnsi"/>
                <w:sz w:val="24"/>
                <w:szCs w:val="24"/>
                <w:lang w:val="x-none"/>
              </w:rPr>
              <w:t xml:space="preserve">czy zakres projektu, sposób wykonania, okres realizacji, posiadane pozwolenia, </w:t>
            </w:r>
            <w:r w:rsidRPr="00F53A1F">
              <w:rPr>
                <w:rFonts w:cstheme="minorHAnsi"/>
                <w:sz w:val="24"/>
                <w:szCs w:val="24"/>
                <w:lang w:val="x-none"/>
              </w:rPr>
              <w:lastRenderedPageBreak/>
              <w:t>zezwolenia umożliwiają realizację projektu</w:t>
            </w:r>
            <w:r w:rsidR="008A0C61">
              <w:rPr>
                <w:rFonts w:cstheme="minorHAnsi"/>
                <w:sz w:val="24"/>
                <w:szCs w:val="24"/>
                <w:lang w:val="x-none"/>
              </w:rPr>
              <w:t>;</w:t>
            </w:r>
          </w:p>
          <w:p w14:paraId="5764636E" w14:textId="79A4E14A" w:rsidR="00435F1E" w:rsidRPr="00D134EE" w:rsidRDefault="00D134EE" w:rsidP="00D134EE">
            <w:pPr>
              <w:numPr>
                <w:ilvl w:val="0"/>
                <w:numId w:val="12"/>
              </w:numPr>
              <w:suppressAutoHyphens/>
              <w:spacing w:before="240" w:after="0"/>
              <w:rPr>
                <w:rFonts w:cstheme="minorHAnsi"/>
                <w:sz w:val="24"/>
                <w:szCs w:val="24"/>
                <w:lang w:val="x-none"/>
              </w:rPr>
            </w:pPr>
            <w:r>
              <w:rPr>
                <w:rFonts w:cstheme="minorHAnsi"/>
                <w:sz w:val="24"/>
                <w:szCs w:val="24"/>
              </w:rPr>
              <w:t>czy Wnioskodawca posiada potencjał finansowy zapewniający wykonalność projektu</w:t>
            </w:r>
            <w:r w:rsidR="00435F1E" w:rsidRPr="00D134EE">
              <w:rPr>
                <w:rFonts w:cstheme="minorHAnsi"/>
                <w:sz w:val="24"/>
                <w:szCs w:val="24"/>
                <w:lang w:val="x-none"/>
              </w:rPr>
              <w:t xml:space="preserve">. </w:t>
            </w:r>
          </w:p>
          <w:p w14:paraId="679F230A" w14:textId="3B77D1DB" w:rsidR="00435F1E" w:rsidRPr="00F53A1F" w:rsidRDefault="00435F1E" w:rsidP="00E5502C">
            <w:pPr>
              <w:suppressAutoHyphens/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 xml:space="preserve">Weryfikacji podlega, czy Wnioskodawca posiada potencjał finansowy zapewniający wykonalność projektu. Weryfikacji dokonuje się na podstawie załączonych dokumentów finansowych (m.in. </w:t>
            </w:r>
            <w:r w:rsidR="0091237A">
              <w:rPr>
                <w:rFonts w:cstheme="minorHAnsi"/>
                <w:sz w:val="24"/>
                <w:szCs w:val="24"/>
              </w:rPr>
              <w:t xml:space="preserve">deklaracji podatkowych, </w:t>
            </w:r>
            <w:r w:rsidRPr="00F53A1F">
              <w:rPr>
                <w:rFonts w:cstheme="minorHAnsi"/>
                <w:sz w:val="24"/>
                <w:szCs w:val="24"/>
              </w:rPr>
              <w:t>sprawozdań finansowych, ewentualnie dokumentów potwierdzających posiadanie środków na realizację projektu, w sytuacji w której Wnioskodawca dostarczy stosowny załącznik,</w:t>
            </w:r>
            <w:r w:rsidR="004B3694">
              <w:rPr>
                <w:rFonts w:cstheme="minorHAnsi"/>
                <w:sz w:val="24"/>
                <w:szCs w:val="24"/>
              </w:rPr>
              <w:t xml:space="preserve"> wskazywany we wniosku o dofinansowanie w analizie finansowej</w:t>
            </w:r>
            <w:r w:rsidRPr="00F53A1F" w:rsidDel="00CC5512">
              <w:rPr>
                <w:rFonts w:cstheme="minorHAnsi"/>
                <w:sz w:val="24"/>
                <w:szCs w:val="24"/>
              </w:rPr>
              <w:t xml:space="preserve"> </w:t>
            </w:r>
            <w:r w:rsidRPr="00F53A1F">
              <w:rPr>
                <w:rFonts w:cstheme="minorHAnsi"/>
                <w:sz w:val="24"/>
                <w:szCs w:val="24"/>
              </w:rPr>
              <w:lastRenderedPageBreak/>
              <w:t>harmonogram składania wniosków o zaliczkę/płatność pośrednią/płatność końcową), dodatkowych załączników oraz opisu wniosku</w:t>
            </w:r>
            <w:r w:rsidR="006B7798">
              <w:rPr>
                <w:rFonts w:cstheme="minorHAnsi"/>
                <w:sz w:val="24"/>
                <w:szCs w:val="24"/>
              </w:rPr>
              <w:t>,</w:t>
            </w:r>
            <w:r w:rsidRPr="00F53A1F">
              <w:rPr>
                <w:rFonts w:cstheme="minorHAnsi"/>
                <w:sz w:val="24"/>
                <w:szCs w:val="24"/>
              </w:rPr>
              <w:t xml:space="preserve"> w tym prognoz finansowych.</w:t>
            </w:r>
          </w:p>
          <w:p w14:paraId="08B06879" w14:textId="1DDB3F67" w:rsidR="00435F1E" w:rsidRPr="00F53A1F" w:rsidRDefault="00435F1E" w:rsidP="00E5502C">
            <w:pPr>
              <w:suppressAutoHyphens/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W ocenie potencjału organizacyjnego i administracyjnego weryfikacji podlega stan zastany jak i deklaratywny (wskazany we wniosku m.in. jako zakres rzeczowy).</w:t>
            </w:r>
          </w:p>
          <w:p w14:paraId="32B0E08C" w14:textId="7F1C200A" w:rsidR="00435F1E" w:rsidRPr="00F53A1F" w:rsidRDefault="00435F1E" w:rsidP="00E5502C">
            <w:pPr>
              <w:suppressAutoHyphens/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Kryterium nie jest spełnione, kiedy oceniający uzna, że Wnioskodawca nie spełnia przynajmniej jednego z wyżej wymienionych aspektów.</w:t>
            </w:r>
          </w:p>
          <w:p w14:paraId="46A31C1F" w14:textId="2D5B11FC" w:rsidR="00435F1E" w:rsidRPr="00F53A1F" w:rsidRDefault="00435F1E" w:rsidP="00E5502C">
            <w:pPr>
              <w:suppressAutoHyphens/>
              <w:spacing w:before="240"/>
              <w:rPr>
                <w:rFonts w:cstheme="minorHAnsi"/>
                <w:sz w:val="24"/>
                <w:szCs w:val="24"/>
                <w:lang w:eastAsia="pl-PL"/>
              </w:rPr>
            </w:pPr>
            <w:r w:rsidRPr="00F53A1F">
              <w:rPr>
                <w:rFonts w:cstheme="minorHAnsi"/>
                <w:sz w:val="24"/>
                <w:szCs w:val="24"/>
              </w:rPr>
              <w:t xml:space="preserve">Kryterium obowiązuje </w:t>
            </w:r>
            <w:r w:rsidR="00B53637">
              <w:rPr>
                <w:rFonts w:ascii="Calibri" w:eastAsia="Calibri" w:hAnsi="Calibri" w:cs="Calibri"/>
                <w:sz w:val="24"/>
                <w:szCs w:val="24"/>
              </w:rPr>
              <w:t>dnia złożenia wniosku o dofinansowanie</w:t>
            </w:r>
            <w:r w:rsidR="00B53637" w:rsidRPr="00F53A1F" w:rsidDel="003E40DB">
              <w:rPr>
                <w:rFonts w:cstheme="minorHAnsi"/>
                <w:sz w:val="24"/>
                <w:szCs w:val="24"/>
              </w:rPr>
              <w:t xml:space="preserve"> </w:t>
            </w:r>
            <w:r w:rsidRPr="00F53A1F">
              <w:rPr>
                <w:rFonts w:cstheme="minorHAnsi"/>
                <w:sz w:val="24"/>
                <w:szCs w:val="24"/>
              </w:rPr>
              <w:t>przez cały okres realizacji projektu.</w:t>
            </w:r>
          </w:p>
        </w:tc>
        <w:tc>
          <w:tcPr>
            <w:tcW w:w="1879" w:type="dxa"/>
          </w:tcPr>
          <w:p w14:paraId="7A7AB31D" w14:textId="77777777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</w:tc>
        <w:tc>
          <w:tcPr>
            <w:tcW w:w="1509" w:type="dxa"/>
          </w:tcPr>
          <w:p w14:paraId="50366847" w14:textId="77777777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zero-jedynkowo</w:t>
            </w:r>
          </w:p>
        </w:tc>
        <w:tc>
          <w:tcPr>
            <w:tcW w:w="1711" w:type="dxa"/>
          </w:tcPr>
          <w:p w14:paraId="524B58AA" w14:textId="77777777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435F1E" w:rsidRPr="00F53A1F" w14:paraId="56895889" w14:textId="77777777" w:rsidTr="000A30CF">
        <w:tc>
          <w:tcPr>
            <w:tcW w:w="587" w:type="dxa"/>
          </w:tcPr>
          <w:p w14:paraId="17B214AA" w14:textId="77777777" w:rsidR="00435F1E" w:rsidRPr="00F53A1F" w:rsidRDefault="00435F1E" w:rsidP="00E5502C">
            <w:pPr>
              <w:pStyle w:val="Akapitzlist"/>
              <w:numPr>
                <w:ilvl w:val="0"/>
                <w:numId w:val="6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81" w:type="dxa"/>
          </w:tcPr>
          <w:p w14:paraId="25CF70F0" w14:textId="77777777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  <w:lang w:eastAsia="pl-PL"/>
              </w:rPr>
              <w:t>Realizacja wskaźników</w:t>
            </w:r>
          </w:p>
        </w:tc>
        <w:tc>
          <w:tcPr>
            <w:tcW w:w="4139" w:type="dxa"/>
            <w:vAlign w:val="center"/>
          </w:tcPr>
          <w:p w14:paraId="222C5CFD" w14:textId="77777777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 xml:space="preserve">Weryfikacji podlega: </w:t>
            </w:r>
          </w:p>
          <w:p w14:paraId="1AF8196C" w14:textId="77777777" w:rsidR="00435F1E" w:rsidRPr="00F53A1F" w:rsidRDefault="00435F1E" w:rsidP="00D134EE">
            <w:pPr>
              <w:numPr>
                <w:ilvl w:val="0"/>
                <w:numId w:val="14"/>
              </w:numPr>
              <w:spacing w:before="240" w:after="0"/>
              <w:rPr>
                <w:rFonts w:cstheme="minorHAnsi"/>
                <w:sz w:val="24"/>
                <w:szCs w:val="24"/>
                <w:lang w:val="x-none"/>
              </w:rPr>
            </w:pPr>
            <w:r w:rsidRPr="00F53A1F">
              <w:rPr>
                <w:rFonts w:cstheme="minorHAnsi"/>
                <w:sz w:val="24"/>
                <w:szCs w:val="24"/>
                <w:lang w:val="x-none"/>
              </w:rPr>
              <w:t xml:space="preserve">czy zaplanowane do osiągnięcia w projekcie efekty w postaci wskaźników są możliwe do zrealizowania przy pomocy działań zaplanowanych w projekcie; </w:t>
            </w:r>
          </w:p>
          <w:p w14:paraId="6340825E" w14:textId="548F966D" w:rsidR="00D134EE" w:rsidRPr="00507BB3" w:rsidRDefault="00435F1E" w:rsidP="00D134EE">
            <w:pPr>
              <w:numPr>
                <w:ilvl w:val="0"/>
                <w:numId w:val="14"/>
              </w:numPr>
              <w:spacing w:before="240" w:after="0"/>
              <w:rPr>
                <w:sz w:val="24"/>
                <w:szCs w:val="24"/>
                <w:lang w:val="x-none"/>
              </w:rPr>
            </w:pPr>
            <w:r w:rsidRPr="59FB51CC">
              <w:rPr>
                <w:sz w:val="24"/>
                <w:szCs w:val="24"/>
              </w:rPr>
              <w:t>czy zaplanowane wskaźniki przyczynią się do osiągnięcia celów i rezultatów zaplanowanych dla działania i wskazanych w</w:t>
            </w:r>
            <w:r w:rsidR="006549EF">
              <w:rPr>
                <w:sz w:val="24"/>
                <w:szCs w:val="24"/>
              </w:rPr>
              <w:t xml:space="preserve"> </w:t>
            </w:r>
            <w:r w:rsidR="00AC7DDB">
              <w:rPr>
                <w:sz w:val="24"/>
                <w:szCs w:val="24"/>
              </w:rPr>
              <w:t>FE SL 2021-2027 i</w:t>
            </w:r>
            <w:r w:rsidR="00067DB5">
              <w:rPr>
                <w:sz w:val="24"/>
                <w:szCs w:val="24"/>
              </w:rPr>
              <w:t xml:space="preserve"> </w:t>
            </w:r>
            <w:r w:rsidRPr="59FB51CC">
              <w:rPr>
                <w:sz w:val="24"/>
                <w:szCs w:val="24"/>
              </w:rPr>
              <w:t xml:space="preserve">SZOP FE SL 2021 </w:t>
            </w:r>
            <w:r w:rsidR="00D134EE">
              <w:rPr>
                <w:sz w:val="24"/>
                <w:szCs w:val="24"/>
              </w:rPr>
              <w:t>–</w:t>
            </w:r>
            <w:r w:rsidRPr="59FB51CC">
              <w:rPr>
                <w:sz w:val="24"/>
                <w:szCs w:val="24"/>
              </w:rPr>
              <w:t xml:space="preserve"> 2027</w:t>
            </w:r>
            <w:r w:rsidR="00507BB3">
              <w:rPr>
                <w:sz w:val="24"/>
                <w:szCs w:val="24"/>
              </w:rPr>
              <w:t>;</w:t>
            </w:r>
          </w:p>
          <w:p w14:paraId="5C6EF7CA" w14:textId="377F9C32" w:rsidR="00D134EE" w:rsidRDefault="00D134EE" w:rsidP="00D134EE">
            <w:pPr>
              <w:numPr>
                <w:ilvl w:val="0"/>
                <w:numId w:val="14"/>
              </w:numPr>
              <w:spacing w:before="240" w:after="0"/>
              <w:rPr>
                <w:rFonts w:cstheme="minorHAnsi"/>
                <w:sz w:val="24"/>
                <w:szCs w:val="24"/>
                <w:lang w:val="x-none"/>
              </w:rPr>
            </w:pPr>
            <w:r>
              <w:rPr>
                <w:rFonts w:cstheme="minorHAnsi"/>
                <w:sz w:val="24"/>
                <w:szCs w:val="24"/>
              </w:rPr>
              <w:t>czy wskaźniki dla kwot ryczałtowych są prawidłowe;</w:t>
            </w:r>
          </w:p>
          <w:p w14:paraId="3AF410F6" w14:textId="09C5279F" w:rsidR="00435F1E" w:rsidRPr="00F53A1F" w:rsidRDefault="00D134EE" w:rsidP="00D134EE">
            <w:pPr>
              <w:numPr>
                <w:ilvl w:val="0"/>
                <w:numId w:val="14"/>
              </w:numPr>
              <w:spacing w:before="240" w:after="0"/>
              <w:rPr>
                <w:sz w:val="24"/>
                <w:szCs w:val="24"/>
                <w:lang w:val="x-none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czy w przypadku wskaźników dla kwot ryczałtowych wskazane zostały prawidłowe i adekwatne dokumenty jako źródła potwierdzające osiągnięcie wskaźnika</w:t>
            </w:r>
            <w:r w:rsidR="00435F1E" w:rsidRPr="59FB51CC">
              <w:rPr>
                <w:sz w:val="24"/>
                <w:szCs w:val="24"/>
              </w:rPr>
              <w:t>.</w:t>
            </w:r>
          </w:p>
          <w:p w14:paraId="403B8735" w14:textId="642E65C2" w:rsidR="00435F1E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W przypadku przeprowadzenia nieprawidłowego oszacowania (wartość docelowa wskaźnika jest zaniżona lub zawyżona), oceniający ma możliwość dokonania korekty uwzględniającej wskazanie prawidłowej wartości wskaźnika</w:t>
            </w:r>
            <w:r w:rsidR="00D134EE">
              <w:rPr>
                <w:rFonts w:cstheme="minorHAnsi"/>
                <w:sz w:val="24"/>
                <w:szCs w:val="24"/>
              </w:rPr>
              <w:t>, a także dokumentu źródłowego potwierdzającego jego osiągniecie</w:t>
            </w:r>
            <w:r w:rsidRPr="00F53A1F">
              <w:rPr>
                <w:rFonts w:cstheme="minorHAnsi"/>
                <w:sz w:val="24"/>
                <w:szCs w:val="24"/>
              </w:rPr>
              <w:t>.</w:t>
            </w:r>
          </w:p>
          <w:p w14:paraId="7AA11009" w14:textId="2315F832" w:rsidR="00D134EE" w:rsidRPr="00F53A1F" w:rsidRDefault="00D134E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 przypadku korekty wskaźników dla danych kwot ryczałtowych oceniający jest zobowiązany do pisemnego </w:t>
            </w:r>
            <w:r>
              <w:rPr>
                <w:rFonts w:cstheme="minorHAnsi"/>
                <w:sz w:val="24"/>
                <w:szCs w:val="24"/>
              </w:rPr>
              <w:lastRenderedPageBreak/>
              <w:t>wyjaśnienia z Wnioskodawcą planowanej do wykonania korekty. Brak ostatecznej akceptacji (po wyjaśnieniach) ze strony Wnioskodawcy dla zaproponowanej przez oceniającego korekty skutkować będzie negatywną oceną kryterium.</w:t>
            </w:r>
          </w:p>
          <w:p w14:paraId="20EED67D" w14:textId="03003DF2" w:rsidR="00435F1E" w:rsidRPr="00F53A1F" w:rsidRDefault="00435F1E" w:rsidP="59FB51CC">
            <w:pPr>
              <w:spacing w:before="240"/>
              <w:rPr>
                <w:sz w:val="24"/>
                <w:szCs w:val="24"/>
              </w:rPr>
            </w:pPr>
            <w:r w:rsidRPr="59FB51CC">
              <w:rPr>
                <w:sz w:val="24"/>
                <w:szCs w:val="24"/>
              </w:rPr>
              <w:t>Procedur</w:t>
            </w:r>
            <w:r w:rsidR="2AC52EB8" w:rsidRPr="59FB51CC">
              <w:rPr>
                <w:sz w:val="24"/>
                <w:szCs w:val="24"/>
              </w:rPr>
              <w:t>ę</w:t>
            </w:r>
            <w:r w:rsidRPr="59FB51CC">
              <w:rPr>
                <w:sz w:val="24"/>
                <w:szCs w:val="24"/>
              </w:rPr>
              <w:t xml:space="preserve"> korekty wskaźników </w:t>
            </w:r>
            <w:r w:rsidR="705BA700" w:rsidRPr="59FB51CC">
              <w:rPr>
                <w:sz w:val="24"/>
                <w:szCs w:val="24"/>
              </w:rPr>
              <w:t>określa</w:t>
            </w:r>
            <w:r w:rsidRPr="59FB51CC">
              <w:rPr>
                <w:sz w:val="24"/>
                <w:szCs w:val="24"/>
              </w:rPr>
              <w:t xml:space="preserve"> Regulamin wyboru projektów. W sytuacji konieczności dokonania korekty w ramach przedmiotowego kryterium, Wnioskodawca zostanie poproszony o stosowną poprawę wniosku przed podpisaniem umowy o dofinansowanie.</w:t>
            </w:r>
          </w:p>
          <w:p w14:paraId="05A747A4" w14:textId="4C342770" w:rsidR="00435F1E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Kryterium nie jest spełnione, kiedy oceniający uzna, że zakres działań jest niewystarczający do osiągnięcia wskaźników</w:t>
            </w:r>
            <w:r w:rsidR="00D134EE">
              <w:rPr>
                <w:rFonts w:cstheme="minorHAnsi"/>
                <w:sz w:val="24"/>
                <w:szCs w:val="24"/>
              </w:rPr>
              <w:t xml:space="preserve"> bądź</w:t>
            </w:r>
            <w:r w:rsidR="006B7798">
              <w:rPr>
                <w:rFonts w:cstheme="minorHAnsi"/>
                <w:sz w:val="24"/>
                <w:szCs w:val="24"/>
              </w:rPr>
              <w:t>,</w:t>
            </w:r>
            <w:r w:rsidR="00D134EE">
              <w:rPr>
                <w:rFonts w:cstheme="minorHAnsi"/>
                <w:sz w:val="24"/>
                <w:szCs w:val="24"/>
              </w:rPr>
              <w:t xml:space="preserve"> kiedy Wnioskodawca nie zaakceptuje proponowanej przez </w:t>
            </w:r>
            <w:r w:rsidR="00D134EE">
              <w:rPr>
                <w:rFonts w:cstheme="minorHAnsi"/>
                <w:sz w:val="24"/>
                <w:szCs w:val="24"/>
              </w:rPr>
              <w:lastRenderedPageBreak/>
              <w:t>oceniającego korekty wskaźnika dla kwoty ryczałtowej</w:t>
            </w:r>
            <w:r w:rsidRPr="00F53A1F">
              <w:rPr>
                <w:rFonts w:cstheme="minorHAnsi"/>
                <w:sz w:val="24"/>
                <w:szCs w:val="24"/>
              </w:rPr>
              <w:t>.</w:t>
            </w:r>
          </w:p>
          <w:p w14:paraId="6E290858" w14:textId="21F47CD1" w:rsidR="00D134EE" w:rsidRPr="00F53A1F" w:rsidRDefault="00D134E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Aspekty dotyczące wskaźników </w:t>
            </w:r>
            <w:r w:rsidR="006C14EA">
              <w:rPr>
                <w:rFonts w:cstheme="minorHAnsi"/>
                <w:sz w:val="24"/>
                <w:szCs w:val="24"/>
              </w:rPr>
              <w:t xml:space="preserve">dla </w:t>
            </w:r>
            <w:r>
              <w:rPr>
                <w:rFonts w:cstheme="minorHAnsi"/>
                <w:sz w:val="24"/>
                <w:szCs w:val="24"/>
              </w:rPr>
              <w:t>kwot ryczałtowych ocenia się jedynie w przypadku</w:t>
            </w:r>
            <w:r w:rsidR="006B7798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 xml:space="preserve"> gdy w naborze przewidziano rozliczanie metodą uproszczoną – kwotą ryczałtową. </w:t>
            </w:r>
          </w:p>
          <w:p w14:paraId="7D7403F7" w14:textId="19CDC764" w:rsidR="00435F1E" w:rsidRPr="00F53A1F" w:rsidRDefault="00435F1E" w:rsidP="00E5502C">
            <w:pPr>
              <w:suppressAutoHyphens/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 xml:space="preserve">Kryterium obowiązuje od </w:t>
            </w:r>
            <w:r w:rsidR="00B53637">
              <w:rPr>
                <w:rFonts w:ascii="Calibri" w:eastAsia="Calibri" w:hAnsi="Calibri" w:cs="Calibri"/>
                <w:sz w:val="24"/>
                <w:szCs w:val="24"/>
              </w:rPr>
              <w:t>dnia złożenia wniosku o dofinansowanie</w:t>
            </w:r>
            <w:r w:rsidR="00B53637" w:rsidRPr="00F53A1F" w:rsidDel="003E40DB">
              <w:rPr>
                <w:rFonts w:cstheme="minorHAnsi"/>
                <w:sz w:val="24"/>
                <w:szCs w:val="24"/>
              </w:rPr>
              <w:t xml:space="preserve"> </w:t>
            </w:r>
            <w:r w:rsidRPr="00F53A1F">
              <w:rPr>
                <w:rFonts w:cstheme="minorHAnsi"/>
                <w:sz w:val="24"/>
                <w:szCs w:val="24"/>
              </w:rPr>
              <w:t>przez cały okres realizacji projektu.</w:t>
            </w:r>
          </w:p>
        </w:tc>
        <w:tc>
          <w:tcPr>
            <w:tcW w:w="1879" w:type="dxa"/>
          </w:tcPr>
          <w:p w14:paraId="66C90D12" w14:textId="77777777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</w:tc>
        <w:tc>
          <w:tcPr>
            <w:tcW w:w="1509" w:type="dxa"/>
          </w:tcPr>
          <w:p w14:paraId="4A074C92" w14:textId="77777777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zero-jedynkowo</w:t>
            </w:r>
          </w:p>
        </w:tc>
        <w:tc>
          <w:tcPr>
            <w:tcW w:w="1711" w:type="dxa"/>
          </w:tcPr>
          <w:p w14:paraId="15115F7F" w14:textId="77777777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435F1E" w:rsidRPr="00F53A1F" w14:paraId="0C230C31" w14:textId="77777777" w:rsidTr="000A30CF">
        <w:tc>
          <w:tcPr>
            <w:tcW w:w="587" w:type="dxa"/>
          </w:tcPr>
          <w:p w14:paraId="6E1671F5" w14:textId="77777777" w:rsidR="00435F1E" w:rsidRPr="00F53A1F" w:rsidRDefault="00435F1E" w:rsidP="00E5502C">
            <w:pPr>
              <w:pStyle w:val="Akapitzlist"/>
              <w:numPr>
                <w:ilvl w:val="0"/>
                <w:numId w:val="6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81" w:type="dxa"/>
          </w:tcPr>
          <w:p w14:paraId="6E1EBD4F" w14:textId="168265A9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  <w:lang w:eastAsia="pl-PL"/>
              </w:rPr>
              <w:t>Zasadność i odpowiednia wysokość wydatków</w:t>
            </w:r>
            <w:r w:rsidR="00D134EE">
              <w:rPr>
                <w:rFonts w:cstheme="minorHAnsi"/>
                <w:sz w:val="24"/>
                <w:szCs w:val="24"/>
                <w:lang w:eastAsia="pl-PL"/>
              </w:rPr>
              <w:t xml:space="preserve"> oraz prawidłowość oszacowania kwot ryczałtowych</w:t>
            </w:r>
          </w:p>
        </w:tc>
        <w:tc>
          <w:tcPr>
            <w:tcW w:w="4139" w:type="dxa"/>
          </w:tcPr>
          <w:p w14:paraId="56E361B7" w14:textId="77777777" w:rsidR="008B0D0E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Ocenie podlega</w:t>
            </w:r>
            <w:r w:rsidR="008B0D0E">
              <w:rPr>
                <w:rFonts w:cstheme="minorHAnsi"/>
                <w:sz w:val="24"/>
                <w:szCs w:val="24"/>
              </w:rPr>
              <w:t>:</w:t>
            </w:r>
          </w:p>
          <w:p w14:paraId="3085AD0C" w14:textId="67C56C81" w:rsidR="008B0D0E" w:rsidRDefault="00435F1E" w:rsidP="008B0D0E">
            <w:pPr>
              <w:pStyle w:val="Akapitzlist"/>
              <w:numPr>
                <w:ilvl w:val="0"/>
                <w:numId w:val="37"/>
              </w:numPr>
              <w:spacing w:before="240"/>
              <w:rPr>
                <w:rFonts w:cstheme="minorHAnsi"/>
                <w:sz w:val="24"/>
                <w:szCs w:val="24"/>
              </w:rPr>
            </w:pPr>
            <w:r w:rsidRPr="009D4724">
              <w:rPr>
                <w:rFonts w:cstheme="minorHAnsi"/>
                <w:sz w:val="24"/>
                <w:szCs w:val="24"/>
              </w:rPr>
              <w:t>czy wszystkie wydatki są zasadne z punktu widzenia realizacji i wykonalności inwestycji,</w:t>
            </w:r>
          </w:p>
          <w:p w14:paraId="5E5893D5" w14:textId="1BE0889A" w:rsidR="008B0D0E" w:rsidRDefault="008B0D0E" w:rsidP="008B0D0E">
            <w:pPr>
              <w:pStyle w:val="Akapitzlist"/>
              <w:numPr>
                <w:ilvl w:val="0"/>
                <w:numId w:val="37"/>
              </w:num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czy wysokość wydatków</w:t>
            </w:r>
            <w:r w:rsidR="00435F1E" w:rsidRPr="009D4724">
              <w:rPr>
                <w:rFonts w:cstheme="minorHAnsi"/>
                <w:sz w:val="24"/>
                <w:szCs w:val="24"/>
              </w:rPr>
              <w:t xml:space="preserve"> jest porównywalna z cenami rynkowymi</w:t>
            </w:r>
            <w:r w:rsidR="006F1444">
              <w:rPr>
                <w:rFonts w:cstheme="minorHAnsi"/>
                <w:sz w:val="24"/>
                <w:szCs w:val="24"/>
              </w:rPr>
              <w:t>,</w:t>
            </w:r>
          </w:p>
          <w:p w14:paraId="2C5182E6" w14:textId="30EF35FC" w:rsidR="00435F1E" w:rsidRPr="006F1444" w:rsidRDefault="002227CC" w:rsidP="00EB2223">
            <w:pPr>
              <w:pStyle w:val="Akapitzlist"/>
              <w:numPr>
                <w:ilvl w:val="0"/>
                <w:numId w:val="37"/>
              </w:numPr>
              <w:spacing w:before="240"/>
              <w:rPr>
                <w:rFonts w:cstheme="minorHAnsi"/>
                <w:sz w:val="24"/>
                <w:szCs w:val="24"/>
              </w:rPr>
            </w:pPr>
            <w:r w:rsidRPr="008B0D0E">
              <w:rPr>
                <w:rFonts w:cstheme="minorHAnsi"/>
                <w:sz w:val="24"/>
                <w:szCs w:val="24"/>
              </w:rPr>
              <w:t>czy wydatki wpisują się w inwestycję produkcyjną</w:t>
            </w:r>
            <w:r w:rsidR="008B0D0E">
              <w:rPr>
                <w:rFonts w:cstheme="minorHAnsi"/>
                <w:sz w:val="24"/>
                <w:szCs w:val="24"/>
              </w:rPr>
              <w:t>/</w:t>
            </w:r>
            <w:r w:rsidR="008B0D0E" w:rsidRPr="006F1444">
              <w:rPr>
                <w:rFonts w:cstheme="minorHAnsi"/>
                <w:sz w:val="24"/>
                <w:szCs w:val="24"/>
              </w:rPr>
              <w:t xml:space="preserve">usługową </w:t>
            </w:r>
            <w:r w:rsidR="00371099" w:rsidRPr="006F1444">
              <w:rPr>
                <w:rFonts w:cstheme="minorHAnsi"/>
                <w:sz w:val="24"/>
                <w:szCs w:val="24"/>
              </w:rPr>
              <w:t xml:space="preserve">mikro i małych przedsiębiorstw </w:t>
            </w:r>
            <w:r w:rsidRPr="006F1444">
              <w:rPr>
                <w:rFonts w:cstheme="minorHAnsi"/>
                <w:sz w:val="24"/>
                <w:szCs w:val="24"/>
              </w:rPr>
              <w:t xml:space="preserve">prowadzącą do </w:t>
            </w:r>
            <w:r w:rsidR="00EB2223" w:rsidRPr="00EB2223">
              <w:rPr>
                <w:rFonts w:cstheme="minorHAnsi"/>
                <w:sz w:val="24"/>
                <w:szCs w:val="24"/>
              </w:rPr>
              <w:t>rozw</w:t>
            </w:r>
            <w:r w:rsidR="00EB2223">
              <w:rPr>
                <w:rFonts w:cstheme="minorHAnsi"/>
                <w:sz w:val="24"/>
                <w:szCs w:val="24"/>
              </w:rPr>
              <w:t>oju</w:t>
            </w:r>
            <w:r w:rsidR="00EB2223" w:rsidRPr="00EB2223">
              <w:rPr>
                <w:rFonts w:cstheme="minorHAnsi"/>
                <w:sz w:val="24"/>
                <w:szCs w:val="24"/>
              </w:rPr>
              <w:t xml:space="preserve"> i utrzymani</w:t>
            </w:r>
            <w:r w:rsidR="00EB2223">
              <w:rPr>
                <w:rFonts w:cstheme="minorHAnsi"/>
                <w:sz w:val="24"/>
                <w:szCs w:val="24"/>
              </w:rPr>
              <w:t>a</w:t>
            </w:r>
            <w:r w:rsidR="00EB2223" w:rsidRPr="00EB2223">
              <w:rPr>
                <w:rFonts w:cstheme="minorHAnsi"/>
                <w:sz w:val="24"/>
                <w:szCs w:val="24"/>
              </w:rPr>
              <w:t xml:space="preserve"> działalności</w:t>
            </w:r>
            <w:r w:rsidR="00EB2223">
              <w:rPr>
                <w:rFonts w:cstheme="minorHAnsi"/>
                <w:sz w:val="24"/>
                <w:szCs w:val="24"/>
              </w:rPr>
              <w:t xml:space="preserve"> </w:t>
            </w:r>
            <w:r w:rsidR="00EB2223" w:rsidRPr="006F1444">
              <w:rPr>
                <w:rFonts w:cstheme="minorHAnsi"/>
                <w:sz w:val="24"/>
                <w:szCs w:val="24"/>
              </w:rPr>
              <w:t>rzemieślniczej</w:t>
            </w:r>
            <w:r w:rsidR="00465563" w:rsidRPr="006F1444">
              <w:rPr>
                <w:rFonts w:cstheme="minorHAnsi"/>
                <w:sz w:val="24"/>
                <w:szCs w:val="24"/>
              </w:rPr>
              <w:t>.</w:t>
            </w:r>
          </w:p>
          <w:p w14:paraId="789BEFBD" w14:textId="36D73787" w:rsidR="00435F1E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 xml:space="preserve">Oceniający mają możliwość korekty wydatków w przypadku uznania ich za niezasadne lub o zawyżonej wartości. Poziom obniżenia lub uznanie wydatku za nieuzasadniony nie może przekroczyć 20% wartości całkowitych wydatków kwalifikowanych projektu. Oceniający projekt wypracowują stanowisko odnośnie korekty wydatków </w:t>
            </w:r>
            <w:r w:rsidRPr="00F53A1F">
              <w:rPr>
                <w:rFonts w:cstheme="minorHAnsi"/>
                <w:sz w:val="24"/>
                <w:szCs w:val="24"/>
              </w:rPr>
              <w:lastRenderedPageBreak/>
              <w:t xml:space="preserve">i odnotowują ten fakt na karcie oceny merytorycznej. Jeżeli zdaniem oceniających więcej niż 20% wartości wydatków kwalifikowanych jest nieuzasadnione lub zawyżone uznaje się, że projekt nie spełnia kryterium. </w:t>
            </w:r>
            <w:r w:rsidR="00354F1D" w:rsidRPr="00F53A1F">
              <w:rPr>
                <w:rFonts w:cstheme="minorHAnsi"/>
                <w:sz w:val="24"/>
                <w:szCs w:val="24"/>
              </w:rPr>
              <w:t>Procedur</w:t>
            </w:r>
            <w:r w:rsidR="00354F1D">
              <w:rPr>
                <w:rFonts w:cstheme="minorHAnsi"/>
                <w:sz w:val="24"/>
                <w:szCs w:val="24"/>
              </w:rPr>
              <w:t>ę</w:t>
            </w:r>
            <w:r w:rsidR="00354F1D" w:rsidRPr="00F53A1F">
              <w:rPr>
                <w:rFonts w:cstheme="minorHAnsi"/>
                <w:sz w:val="24"/>
                <w:szCs w:val="24"/>
              </w:rPr>
              <w:t xml:space="preserve"> </w:t>
            </w:r>
            <w:r w:rsidRPr="00F53A1F">
              <w:rPr>
                <w:rFonts w:cstheme="minorHAnsi"/>
                <w:sz w:val="24"/>
                <w:szCs w:val="24"/>
              </w:rPr>
              <w:t xml:space="preserve">korekty </w:t>
            </w:r>
            <w:r w:rsidR="00354F1D">
              <w:rPr>
                <w:rFonts w:cstheme="minorHAnsi"/>
                <w:sz w:val="24"/>
                <w:szCs w:val="24"/>
              </w:rPr>
              <w:t>określa</w:t>
            </w:r>
            <w:r w:rsidRPr="00F53A1F">
              <w:rPr>
                <w:rFonts w:cstheme="minorHAnsi"/>
                <w:sz w:val="24"/>
                <w:szCs w:val="24"/>
              </w:rPr>
              <w:t xml:space="preserve"> Regulamin wyboru projektów.</w:t>
            </w:r>
          </w:p>
          <w:p w14:paraId="65760952" w14:textId="5DFB047C" w:rsidR="00C41BAC" w:rsidRDefault="00C41BAC" w:rsidP="00C41BAC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nie zostanie spełnione również</w:t>
            </w:r>
            <w:r w:rsidR="00BB1337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 xml:space="preserve"> jeżeli korekta do 20% całkowitych kosztów kwalifikowalnych prowadzić będzie do zmniejszenia kwoty dofinansowania poniżej 50 000 PLN. </w:t>
            </w:r>
          </w:p>
          <w:p w14:paraId="0EA931CA" w14:textId="1E970991" w:rsidR="002227CC" w:rsidRDefault="002227CC" w:rsidP="002227CC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Ocenie podlega również</w:t>
            </w:r>
            <w:r w:rsidR="00BB1337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 xml:space="preserve"> czy kwota ryczałtowa została wyliczona przez Wnioskodawcę w oparciu o </w:t>
            </w:r>
            <w:r>
              <w:rPr>
                <w:rFonts w:cstheme="minorHAnsi"/>
                <w:sz w:val="24"/>
                <w:szCs w:val="24"/>
              </w:rPr>
              <w:lastRenderedPageBreak/>
              <w:t xml:space="preserve">sprawiedliwą, rzetelną i racjonalną metodę.  </w:t>
            </w:r>
          </w:p>
          <w:p w14:paraId="0BE7C03E" w14:textId="77777777" w:rsidR="002227CC" w:rsidRDefault="002227CC" w:rsidP="002227CC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Oceniający ma możliwość wezwania do dostarczenia szczegółowych wyjaśnień, w tym dokumentów potwierdzających źródła danych, na podstawie których przeprowadzono szacowanie kwot ryczałtowych, termin szacowania, deklarowane wartości oraz potencjalnych oferentów. Brak przedstawienia wyjaśnień może stanowić postawę dla niespełnienia kryterium.</w:t>
            </w:r>
          </w:p>
          <w:p w14:paraId="54C6C44B" w14:textId="1766B878" w:rsidR="002227CC" w:rsidRDefault="002227CC" w:rsidP="002227CC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 sytuacji</w:t>
            </w:r>
            <w:r w:rsidR="00BB1337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 xml:space="preserve"> gdy oceniający uzna, iż kwota ryczałtowa nie została oszacowana w sposób sprawiedliwy, rzetelny i racjonalny kryterium nie zostanie spełnione.</w:t>
            </w:r>
          </w:p>
          <w:p w14:paraId="7C9FAEC4" w14:textId="0D8042A7" w:rsidR="002227CC" w:rsidRPr="00F53A1F" w:rsidRDefault="002227CC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Aspekty dotyczące kwot ryczałtowych ocenia się jedynie w przypadku</w:t>
            </w:r>
            <w:r w:rsidR="00BB1337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 xml:space="preserve"> gdy w naborze przewidziano rozliczanie metodą uproszczoną – kwotą ryczałtową. </w:t>
            </w:r>
          </w:p>
          <w:p w14:paraId="3E21A253" w14:textId="201EFEA1" w:rsidR="00435F1E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Wnioskodawca zostanie poproszony o stosowną poprawę wniosku o dofinansowanie przed podpisaniem umowy o dofinansowanie.</w:t>
            </w:r>
          </w:p>
          <w:p w14:paraId="2B5D2D5C" w14:textId="2FDC83D0" w:rsidR="00435F1E" w:rsidRPr="00F53A1F" w:rsidRDefault="00D12C4A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9A3968">
              <w:rPr>
                <w:rFonts w:cstheme="minorHAnsi"/>
                <w:sz w:val="24"/>
                <w:szCs w:val="24"/>
              </w:rPr>
              <w:t xml:space="preserve">Kryterium obowiązuje od </w:t>
            </w:r>
            <w:r w:rsidR="00B53637">
              <w:rPr>
                <w:rFonts w:ascii="Calibri" w:eastAsia="Calibri" w:hAnsi="Calibri" w:cs="Calibri"/>
                <w:sz w:val="24"/>
                <w:szCs w:val="24"/>
              </w:rPr>
              <w:t>dnia złożenia wniosku o dofinansowanie</w:t>
            </w:r>
            <w:r w:rsidR="00B53637" w:rsidRPr="009A3968" w:rsidDel="003E40DB">
              <w:rPr>
                <w:rFonts w:cstheme="minorHAnsi"/>
                <w:sz w:val="24"/>
                <w:szCs w:val="24"/>
              </w:rPr>
              <w:t xml:space="preserve"> 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t xml:space="preserve"> do </w:t>
            </w:r>
            <w:r w:rsidR="003E40DB">
              <w:rPr>
                <w:rFonts w:cstheme="minorHAnsi"/>
                <w:color w:val="000000"/>
                <w:sz w:val="24"/>
                <w:szCs w:val="24"/>
              </w:rPr>
              <w:t>dnia</w:t>
            </w:r>
            <w:r w:rsidR="003E40DB" w:rsidRPr="00F53A1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t>podpisania umowy</w:t>
            </w:r>
            <w:r w:rsidRPr="009A3968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879" w:type="dxa"/>
          </w:tcPr>
          <w:p w14:paraId="30A1E8C8" w14:textId="77777777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</w:tc>
        <w:tc>
          <w:tcPr>
            <w:tcW w:w="1509" w:type="dxa"/>
          </w:tcPr>
          <w:p w14:paraId="4E6C09A3" w14:textId="77777777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zero-jedynkowo</w:t>
            </w:r>
          </w:p>
        </w:tc>
        <w:tc>
          <w:tcPr>
            <w:tcW w:w="1711" w:type="dxa"/>
          </w:tcPr>
          <w:p w14:paraId="21BA88E9" w14:textId="77777777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9A2B28" w:rsidRPr="00F53A1F" w14:paraId="50A1A73B" w14:textId="77777777" w:rsidTr="000A30CF">
        <w:tc>
          <w:tcPr>
            <w:tcW w:w="587" w:type="dxa"/>
          </w:tcPr>
          <w:p w14:paraId="15B7F39E" w14:textId="77777777" w:rsidR="009A2B28" w:rsidRPr="00F53A1F" w:rsidRDefault="009A2B28" w:rsidP="009A2B28">
            <w:pPr>
              <w:pStyle w:val="Akapitzlist"/>
              <w:numPr>
                <w:ilvl w:val="0"/>
                <w:numId w:val="6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81" w:type="dxa"/>
          </w:tcPr>
          <w:p w14:paraId="4D09B12A" w14:textId="77777777" w:rsidR="009A2B28" w:rsidRPr="00F53A1F" w:rsidRDefault="009A2B28" w:rsidP="009A2B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Zgodność projektu ze Strategią Rozwoju Województwa Śląskiego „ŚLĄSKIE 2030” – Zielone Śląskie</w:t>
            </w:r>
          </w:p>
        </w:tc>
        <w:tc>
          <w:tcPr>
            <w:tcW w:w="4139" w:type="dxa"/>
            <w:vAlign w:val="center"/>
          </w:tcPr>
          <w:p w14:paraId="07DE7E04" w14:textId="77777777" w:rsidR="009A2B28" w:rsidRPr="00F53A1F" w:rsidRDefault="009A2B28" w:rsidP="009A2B28">
            <w:pPr>
              <w:suppressAutoHyphens/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Weryfikacji podlega, czy projekt realizuje cele Strategii Rozwoju Województwa Śląskiego „ŚLĄSKIE 2030” – Zielone Śląskie.</w:t>
            </w:r>
          </w:p>
          <w:p w14:paraId="591B5C1E" w14:textId="0D384DF4" w:rsidR="009A2B28" w:rsidRPr="00F53A1F" w:rsidRDefault="009A2B28" w:rsidP="009A2B28">
            <w:pPr>
              <w:suppressAutoHyphens/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Kryterium zostanie spełnione wyłącznie w przypadku, gdy projekt realizuje przynajmniej jeden cel strategii.</w:t>
            </w:r>
          </w:p>
          <w:p w14:paraId="09A9CE55" w14:textId="06670ED0" w:rsidR="009A2B28" w:rsidRPr="00F53A1F" w:rsidRDefault="009A2B28" w:rsidP="009A2B28">
            <w:pPr>
              <w:suppressAutoHyphens/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 xml:space="preserve">Kryterium obowiązuje od </w:t>
            </w:r>
            <w:r w:rsidR="00B53637">
              <w:rPr>
                <w:rFonts w:ascii="Calibri" w:eastAsia="Calibri" w:hAnsi="Calibri" w:cs="Calibri"/>
                <w:sz w:val="24"/>
                <w:szCs w:val="24"/>
              </w:rPr>
              <w:t>dnia złożenia wniosku o dofinansowanie</w:t>
            </w:r>
            <w:r w:rsidR="00B53637" w:rsidRPr="00F53A1F" w:rsidDel="003E40DB">
              <w:rPr>
                <w:rFonts w:cstheme="minorHAnsi"/>
                <w:sz w:val="24"/>
                <w:szCs w:val="24"/>
              </w:rPr>
              <w:t xml:space="preserve"> </w:t>
            </w:r>
            <w:r w:rsidRPr="00F53A1F">
              <w:rPr>
                <w:rFonts w:cstheme="minorHAnsi"/>
                <w:sz w:val="24"/>
                <w:szCs w:val="24"/>
              </w:rPr>
              <w:t>przez cały okres realizacji projektu.</w:t>
            </w:r>
          </w:p>
        </w:tc>
        <w:tc>
          <w:tcPr>
            <w:tcW w:w="1879" w:type="dxa"/>
          </w:tcPr>
          <w:p w14:paraId="525D47C7" w14:textId="77777777" w:rsidR="009A2B28" w:rsidRPr="00F53A1F" w:rsidRDefault="009A2B28" w:rsidP="009A2B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</w:tc>
        <w:tc>
          <w:tcPr>
            <w:tcW w:w="1509" w:type="dxa"/>
          </w:tcPr>
          <w:p w14:paraId="5F978046" w14:textId="77777777" w:rsidR="009A2B28" w:rsidRPr="00F53A1F" w:rsidRDefault="009A2B28" w:rsidP="009A2B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zero-jedynkowo</w:t>
            </w:r>
          </w:p>
        </w:tc>
        <w:tc>
          <w:tcPr>
            <w:tcW w:w="1711" w:type="dxa"/>
          </w:tcPr>
          <w:p w14:paraId="5220D53F" w14:textId="77777777" w:rsidR="009A2B28" w:rsidRPr="00F53A1F" w:rsidRDefault="009A2B28" w:rsidP="009A2B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9A2B28" w:rsidRPr="00F53A1F" w14:paraId="3EAFD6E2" w14:textId="77777777" w:rsidTr="000A30CF">
        <w:tc>
          <w:tcPr>
            <w:tcW w:w="587" w:type="dxa"/>
          </w:tcPr>
          <w:p w14:paraId="64995800" w14:textId="77777777" w:rsidR="009A2B28" w:rsidRPr="00F53A1F" w:rsidRDefault="009A2B28" w:rsidP="009A2B28">
            <w:pPr>
              <w:pStyle w:val="Akapitzlist"/>
              <w:numPr>
                <w:ilvl w:val="0"/>
                <w:numId w:val="6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81" w:type="dxa"/>
          </w:tcPr>
          <w:p w14:paraId="69D1E279" w14:textId="338D007D" w:rsidR="009A2B28" w:rsidRPr="00F53A1F" w:rsidRDefault="009A2B28" w:rsidP="009A2B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Zgodność projektu z zasadą równości szans i niedyskryminacji, w tym dostępności dla osób z niepełnosprawnościami</w:t>
            </w:r>
          </w:p>
        </w:tc>
        <w:tc>
          <w:tcPr>
            <w:tcW w:w="4139" w:type="dxa"/>
            <w:vAlign w:val="center"/>
          </w:tcPr>
          <w:p w14:paraId="2A4B8A47" w14:textId="3AAFFFFA" w:rsidR="009A2B28" w:rsidRPr="00F53A1F" w:rsidRDefault="009A2B28" w:rsidP="009A2B28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 xml:space="preserve">Przez zgodność projektu z zasadą równości szans i niedyskryminacji, w tym dostępności dla osób z niepełnosprawnościami należy rozumieć pozytywny wpływ projektu na realizację tej zasady, czyli zapewnienie dostępności infrastruktury, środków transportu, towarów, usług, technologii i systemów informacyjno-komunikacyjnych oraz wszelkich produktów projektów (w tym także usług), które nie zostały uznane za 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neutralne, dla wszystkich ich użytkowników/użytkowniczek, bez jakiejkolwiek dyskryminacji ze względu na przesłanki określone w art. 9 Rozporządzenia 2021/1060 – zgodnie ze standardami dostępności stanowiącymi załącznik do Wytycznych dotyczących realizacji zasad równościowych w ramach funduszy unijnych na lata 2021-2027. Przy konstrukcji założeń projektu należy uwzględnić uniwersalne projektowanie (np. poprzez standardy dostępności) lub jeśli to niemożliwe – racjonalne usprawnienie (oba zdefiniowanie w ww. Wytycznych). W przypadku nowych produktów projektów (np. zasobów cyfrowych, środków transportu, infrastruktury, usług) muszą one być zgodne z zasadami uniwersalnego projektowania 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– co oznacza co najmniej zastosowanie standardów dostępności dla polityki spójności na lata 2021-2027. </w:t>
            </w:r>
            <w:r w:rsidRPr="00F53A1F">
              <w:rPr>
                <w:rFonts w:cstheme="minorHAnsi"/>
                <w:sz w:val="24"/>
                <w:szCs w:val="24"/>
              </w:rPr>
              <w:t>W przypadku obiektów i zasobów modernizowanych</w:t>
            </w:r>
            <w:r w:rsidRPr="00F53A1F">
              <w:rPr>
                <w:rFonts w:cstheme="minorHAnsi"/>
                <w:sz w:val="24"/>
                <w:szCs w:val="24"/>
                <w:vertAlign w:val="superscript"/>
              </w:rPr>
              <w:footnoteReference w:id="4"/>
            </w:r>
            <w:r w:rsidRPr="00F53A1F">
              <w:rPr>
                <w:rFonts w:cstheme="minorHAnsi"/>
                <w:sz w:val="24"/>
                <w:szCs w:val="24"/>
                <w:vertAlign w:val="superscript"/>
              </w:rPr>
              <w:t> </w:t>
            </w:r>
            <w:r w:rsidRPr="00F53A1F">
              <w:rPr>
                <w:rFonts w:cstheme="minorHAnsi"/>
                <w:sz w:val="24"/>
                <w:szCs w:val="24"/>
              </w:rPr>
              <w:t xml:space="preserve"> (m.in. przebudowa</w:t>
            </w:r>
            <w:r w:rsidRPr="00F53A1F">
              <w:rPr>
                <w:rFonts w:cstheme="minorHAnsi"/>
                <w:sz w:val="24"/>
                <w:szCs w:val="24"/>
                <w:vertAlign w:val="superscript"/>
              </w:rPr>
              <w:footnoteReference w:id="5"/>
            </w:r>
            <w:r w:rsidRPr="00F53A1F">
              <w:rPr>
                <w:rFonts w:cstheme="minorHAnsi"/>
                <w:sz w:val="24"/>
                <w:szCs w:val="24"/>
              </w:rPr>
              <w:t>, rozbudowa</w:t>
            </w:r>
            <w:r w:rsidRPr="00F53A1F">
              <w:rPr>
                <w:rFonts w:cstheme="minorHAnsi"/>
                <w:sz w:val="24"/>
                <w:szCs w:val="24"/>
                <w:vertAlign w:val="superscript"/>
              </w:rPr>
              <w:footnoteReference w:id="6"/>
            </w:r>
            <w:r w:rsidRPr="00F53A1F">
              <w:rPr>
                <w:rFonts w:cstheme="minorHAnsi"/>
                <w:sz w:val="24"/>
                <w:szCs w:val="24"/>
              </w:rPr>
              <w:t xml:space="preserve">), 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t>zastosowanie standardów dostępności jest obowiązkowe, o ile pozwalają na to warunki techniczne i zakres prowadzonej modernizacji.</w:t>
            </w:r>
          </w:p>
          <w:p w14:paraId="5BC0E5D0" w14:textId="27E07436" w:rsidR="009A2B28" w:rsidRPr="00F53A1F" w:rsidRDefault="009A2B28" w:rsidP="009A2B28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>W przypadku projektów, w których występowa</w:t>
            </w:r>
            <w:r w:rsidR="005A44FF">
              <w:rPr>
                <w:rFonts w:cstheme="minorHAnsi"/>
                <w:color w:val="000000"/>
                <w:sz w:val="24"/>
                <w:szCs w:val="24"/>
              </w:rPr>
              <w:t>ć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t xml:space="preserve"> będzie produkt neutralny pod względem zasady równości szans i niedyskryminacji, zasada niedyskryminacji zostanie zapewniona na poziomie zarządzania projektem i 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lastRenderedPageBreak/>
              <w:t>dostępności cyfrowej dokumentacji projektowej publikowanej na stronach zgodnych z WCAG 2.</w:t>
            </w:r>
            <w:r w:rsidR="000A78BC">
              <w:rPr>
                <w:rFonts w:cstheme="minorHAnsi"/>
                <w:color w:val="000000"/>
                <w:sz w:val="24"/>
                <w:szCs w:val="24"/>
              </w:rPr>
              <w:t>2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t>, nawet w przypadku braku kwalifikowalności takich wydatków w projekcie.</w:t>
            </w:r>
          </w:p>
          <w:p w14:paraId="52067775" w14:textId="127FF788" w:rsidR="009A2B28" w:rsidRPr="00F53A1F" w:rsidRDefault="009A2B28" w:rsidP="009A2B28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>W przypadku negatywnego lub neutralnego wpływu projektu na realizację zasady równości szans i niedyskryminacji, w tym dostępności dla osób z niepełnosprawnościami, kryterium zostanie uznane za niespełnione.</w:t>
            </w:r>
          </w:p>
          <w:p w14:paraId="5D21B64B" w14:textId="177CBC73" w:rsidR="009A2B28" w:rsidRDefault="009A2B28" w:rsidP="009A2B28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>Kryterium zostanie zweryfikowane na podstawie zapisów we wniosku o dofinansowanie projektu, zwłaszcza zapisów z części dot. realizacji zasad horyzontalnych.</w:t>
            </w:r>
          </w:p>
          <w:p w14:paraId="3510A062" w14:textId="0CFBFF6D" w:rsidR="009A2B28" w:rsidRPr="00F53A1F" w:rsidRDefault="009A2B28" w:rsidP="009A2B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Kryterium obowiązuje od </w:t>
            </w:r>
            <w:r w:rsidR="00B53637">
              <w:rPr>
                <w:rFonts w:ascii="Calibri" w:eastAsia="Calibri" w:hAnsi="Calibri" w:cs="Calibri"/>
                <w:sz w:val="24"/>
                <w:szCs w:val="24"/>
              </w:rPr>
              <w:t>dnia złożenia wniosku o dofinansowanie</w:t>
            </w:r>
            <w:r w:rsidR="00B53637" w:rsidRPr="00F53A1F" w:rsidDel="003E40DB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t>przez cały okres realizacji projektu.</w:t>
            </w:r>
          </w:p>
        </w:tc>
        <w:tc>
          <w:tcPr>
            <w:tcW w:w="1879" w:type="dxa"/>
          </w:tcPr>
          <w:p w14:paraId="59E5B0DB" w14:textId="77777777" w:rsidR="009A2B28" w:rsidRPr="00F53A1F" w:rsidRDefault="009A2B28" w:rsidP="009A2B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</w:tc>
        <w:tc>
          <w:tcPr>
            <w:tcW w:w="1509" w:type="dxa"/>
          </w:tcPr>
          <w:p w14:paraId="5BBEB8EB" w14:textId="77777777" w:rsidR="009A2B28" w:rsidRPr="00F53A1F" w:rsidRDefault="009A2B28" w:rsidP="009A2B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zero-jedynkowo</w:t>
            </w:r>
          </w:p>
        </w:tc>
        <w:tc>
          <w:tcPr>
            <w:tcW w:w="1711" w:type="dxa"/>
          </w:tcPr>
          <w:p w14:paraId="3EC8F6C6" w14:textId="77777777" w:rsidR="009A2B28" w:rsidRPr="00F53A1F" w:rsidRDefault="009A2B28" w:rsidP="009A2B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9A2B28" w:rsidRPr="00F53A1F" w14:paraId="0CC3D370" w14:textId="77777777" w:rsidTr="000A30CF">
        <w:tc>
          <w:tcPr>
            <w:tcW w:w="587" w:type="dxa"/>
          </w:tcPr>
          <w:p w14:paraId="7AD3647B" w14:textId="77777777" w:rsidR="009A2B28" w:rsidRPr="00F53A1F" w:rsidRDefault="009A2B28" w:rsidP="009A2B28">
            <w:pPr>
              <w:pStyle w:val="Akapitzlist"/>
              <w:numPr>
                <w:ilvl w:val="0"/>
                <w:numId w:val="6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81" w:type="dxa"/>
          </w:tcPr>
          <w:p w14:paraId="1AC2AE5C" w14:textId="2D80ABE9" w:rsidR="009A2B28" w:rsidRPr="00F53A1F" w:rsidRDefault="009A2B28" w:rsidP="009A2B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Zgodność projektu z zasadą równości kobiet i mężczyzn</w:t>
            </w:r>
          </w:p>
        </w:tc>
        <w:tc>
          <w:tcPr>
            <w:tcW w:w="4139" w:type="dxa"/>
            <w:vAlign w:val="center"/>
          </w:tcPr>
          <w:p w14:paraId="72DEA4E6" w14:textId="6BDF1350" w:rsidR="009A2B28" w:rsidRPr="00F53A1F" w:rsidRDefault="009A2B28" w:rsidP="009A2B28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>Przez zgodność z zasadą równości kobiet i mężczyzn należy rozumieć pozytywny lub neutralny wpływ projektu na</w:t>
            </w:r>
            <w:r w:rsidRPr="00F53A1F">
              <w:rPr>
                <w:rFonts w:cstheme="minorHAnsi"/>
                <w:sz w:val="24"/>
                <w:szCs w:val="24"/>
              </w:rPr>
              <w:t xml:space="preserve"> 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t xml:space="preserve">realizację tej zasady. </w:t>
            </w:r>
          </w:p>
          <w:p w14:paraId="62690516" w14:textId="77777777" w:rsidR="009A2B28" w:rsidRPr="00F53A1F" w:rsidRDefault="009A2B28" w:rsidP="009A2B28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 xml:space="preserve">Pozytywny wpływ to z jednej strony zaplanowanie takich działań w projekcie, które wpłyną na wyrównywanie szans danej płci będącej w gorszym położeniu (o ile takie nierówności zostały zdiagnozowane w projekcie). Z drugiej strony zaś stworzenie takich mechanizmów, aby na żadnym etapie wdrażania projektu 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lastRenderedPageBreak/>
              <w:t>nie dochodziło do dyskryminacji i wykluczenia ze względu na płeć.</w:t>
            </w:r>
          </w:p>
          <w:p w14:paraId="71F50ECE" w14:textId="37E7AE07" w:rsidR="009A2B28" w:rsidRPr="00F53A1F" w:rsidRDefault="009A2B28" w:rsidP="009A2B28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>Neutralność projektu w stosunku do realizacji zasady równości kobiet i mężczyzn dopuszczalna jest tylko w sytuacji, kiedy w ramach projektu Wnioskodawca wskaże szczegółowe uzasadnienie, dlaczego dany projekt nie jest w stanie zrealizować jakichkolwiek działań wpływających na spełnienie ww. zasady, a uzasadnienie to zostanie uznane przez</w:t>
            </w:r>
            <w:r w:rsidRPr="00F53A1F">
              <w:rPr>
                <w:rFonts w:cstheme="minorHAnsi"/>
                <w:sz w:val="24"/>
                <w:szCs w:val="24"/>
              </w:rPr>
              <w:t xml:space="preserve"> 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t xml:space="preserve">instytucję oceniającą projekt za adekwatne i wystarczające. </w:t>
            </w:r>
          </w:p>
          <w:p w14:paraId="5354F846" w14:textId="5247E217" w:rsidR="009A2B28" w:rsidRPr="00F53A1F" w:rsidRDefault="009A2B28" w:rsidP="009A2B28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>W przypadku negatywnego wpływu na realizację zasady równości kobiet i mężczyzn kryterium zostanie uznane za niespełnione.</w:t>
            </w:r>
          </w:p>
          <w:p w14:paraId="1B5B8F74" w14:textId="4E0C0202" w:rsidR="009A2B28" w:rsidRPr="00F53A1F" w:rsidRDefault="009A2B28" w:rsidP="009A2B28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lastRenderedPageBreak/>
              <w:t>Kryterium zostanie zweryfikowane na podstawie zapisów we wniosku o dofinansowanie projektu, zwłaszcza zapisów z części dot. realizacji zasad horyzontalnych.</w:t>
            </w:r>
          </w:p>
          <w:p w14:paraId="13246CE0" w14:textId="3A82B7C3" w:rsidR="009A2B28" w:rsidRPr="00F53A1F" w:rsidRDefault="009A2B28" w:rsidP="009A2B28">
            <w:pPr>
              <w:pStyle w:val="TableParagraph"/>
              <w:spacing w:before="240" w:line="276" w:lineRule="auto"/>
              <w:ind w:right="74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 xml:space="preserve">Kryterium obowiązuje od </w:t>
            </w:r>
            <w:r w:rsidR="00B53637">
              <w:rPr>
                <w:rFonts w:ascii="Calibri" w:eastAsia="Calibri" w:hAnsi="Calibri"/>
                <w:sz w:val="24"/>
                <w:szCs w:val="24"/>
              </w:rPr>
              <w:t>dnia złożenia wniosku o dofinansowanie</w:t>
            </w:r>
            <w:r w:rsidR="00B53637" w:rsidRPr="00F53A1F" w:rsidDel="003E40DB">
              <w:rPr>
                <w:rFonts w:cstheme="minorHAnsi"/>
                <w:sz w:val="24"/>
                <w:szCs w:val="24"/>
              </w:rPr>
              <w:t xml:space="preserve"> </w:t>
            </w:r>
            <w:r w:rsidRPr="00F53A1F">
              <w:rPr>
                <w:rFonts w:cstheme="minorHAnsi"/>
                <w:sz w:val="24"/>
                <w:szCs w:val="24"/>
              </w:rPr>
              <w:t>przez cały okres realizacji projektu.</w:t>
            </w:r>
          </w:p>
        </w:tc>
        <w:tc>
          <w:tcPr>
            <w:tcW w:w="1879" w:type="dxa"/>
          </w:tcPr>
          <w:p w14:paraId="777193F4" w14:textId="77777777" w:rsidR="009A2B28" w:rsidRPr="00F53A1F" w:rsidRDefault="009A2B28" w:rsidP="009A2B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</w:tc>
        <w:tc>
          <w:tcPr>
            <w:tcW w:w="1509" w:type="dxa"/>
          </w:tcPr>
          <w:p w14:paraId="5B45FBE3" w14:textId="77777777" w:rsidR="009A2B28" w:rsidRPr="00F53A1F" w:rsidRDefault="009A2B28" w:rsidP="009A2B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zero-jedynkowo</w:t>
            </w:r>
          </w:p>
        </w:tc>
        <w:tc>
          <w:tcPr>
            <w:tcW w:w="1711" w:type="dxa"/>
          </w:tcPr>
          <w:p w14:paraId="26DD243C" w14:textId="77777777" w:rsidR="009A2B28" w:rsidRPr="00F53A1F" w:rsidRDefault="009A2B28" w:rsidP="009A2B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9A2B28" w:rsidRPr="00F53A1F" w14:paraId="09A95CB6" w14:textId="77777777" w:rsidTr="000A30CF">
        <w:tc>
          <w:tcPr>
            <w:tcW w:w="587" w:type="dxa"/>
          </w:tcPr>
          <w:p w14:paraId="4F9327A9" w14:textId="77777777" w:rsidR="009A2B28" w:rsidRPr="00F53A1F" w:rsidRDefault="009A2B28" w:rsidP="009A2B28">
            <w:pPr>
              <w:pStyle w:val="Akapitzlist"/>
              <w:numPr>
                <w:ilvl w:val="0"/>
                <w:numId w:val="6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81" w:type="dxa"/>
          </w:tcPr>
          <w:p w14:paraId="5B654C2B" w14:textId="1729C6CD" w:rsidR="009A2B28" w:rsidRPr="00F53A1F" w:rsidRDefault="009A2B28" w:rsidP="009A2B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Zgodność projektu z Kartą Praw Podstawowych Unii Europejskiej z dnia 26 października 2012 r. (Dz. Urz. UE C 326 z 26.10.2012, str. 391), w zakresie odnoszącym się do sposobu realizacji, zakresu projektu i Wnioskodawcy.</w:t>
            </w:r>
          </w:p>
        </w:tc>
        <w:tc>
          <w:tcPr>
            <w:tcW w:w="4139" w:type="dxa"/>
            <w:vAlign w:val="center"/>
          </w:tcPr>
          <w:p w14:paraId="7DCA601A" w14:textId="2ED8EE81" w:rsidR="009A2B28" w:rsidRPr="00F53A1F" w:rsidRDefault="009A2B28" w:rsidP="009A2B28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>Przez zgodność projektu z Kartą Praw Podstawowych Unii Europejskiej z dnia 26 października 2012 r., na etapie oceny wniosku należy rozumieć brak sprzeczności pomiędzy zapisami projektu</w:t>
            </w:r>
            <w:r w:rsidR="00BB1337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t xml:space="preserve"> a wymogami tego dokumentu.</w:t>
            </w:r>
          </w:p>
          <w:p w14:paraId="3FC43AC6" w14:textId="77777777" w:rsidR="009A2B28" w:rsidRPr="00F53A1F" w:rsidRDefault="009A2B28" w:rsidP="009A2B28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lastRenderedPageBreak/>
              <w:t>Żaden aspekt projektu, jego zakres oraz sposób jego realizacji nie może naruszać zapisów Karty.</w:t>
            </w:r>
          </w:p>
          <w:p w14:paraId="660FA315" w14:textId="24AD301B" w:rsidR="009A2B28" w:rsidRPr="00F53A1F" w:rsidRDefault="009A2B28" w:rsidP="009A2B28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 xml:space="preserve">Wsparcie polityki spójności będzie udzielane wyłącznie projektom i </w:t>
            </w:r>
            <w:r w:rsidR="00091F83">
              <w:rPr>
                <w:rFonts w:cstheme="minorHAnsi"/>
                <w:color w:val="000000"/>
                <w:sz w:val="24"/>
                <w:szCs w:val="24"/>
              </w:rPr>
              <w:t>B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t xml:space="preserve">eneficjentom, którzy przestrzegają przepisów antydyskryminacyjnych, o których mowa w art. 9 ust. 3 Rozporządzenia PE i Rady nr 2021/1060. Wymagane będzie wskazanie przez </w:t>
            </w:r>
            <w:r w:rsidR="00091F83">
              <w:rPr>
                <w:rFonts w:cstheme="minorHAnsi"/>
                <w:color w:val="000000"/>
                <w:sz w:val="24"/>
                <w:szCs w:val="24"/>
              </w:rPr>
              <w:t>W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t xml:space="preserve">nioskodawcę deklaracji we wniosku o dofinansowanie (oraz przedłożenie oświadczenia na etapie podpisywania umowy o dofinansowanie), że również do tej pory nie podjął jakichkolwiek działań dyskryminujących / uchwał, sprzecznych z zasadami, o których mowa w art. 9 ust. 3 rozporządzenia nr 2021/1060, nie opublikowane zostały 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lastRenderedPageBreak/>
              <w:t>wyroki sądu</w:t>
            </w:r>
            <w:r w:rsidR="00BB1337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t xml:space="preserve"> ani wyniki kontroli świadczące o prowadzeniu takich działań, nie rozpatrzono pozytywnie skarg na </w:t>
            </w:r>
            <w:r w:rsidR="00091F83">
              <w:rPr>
                <w:rFonts w:cstheme="minorHAnsi"/>
                <w:color w:val="000000"/>
                <w:sz w:val="24"/>
                <w:szCs w:val="24"/>
              </w:rPr>
              <w:t>W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t xml:space="preserve">nioskodawcę w związku z prowadzeniem działań dyskryminujących oraz nie podano do publicznej wiadomości niezgodności działań </w:t>
            </w:r>
            <w:r w:rsidR="00091F83">
              <w:rPr>
                <w:rFonts w:cstheme="minorHAnsi"/>
                <w:color w:val="000000"/>
                <w:sz w:val="24"/>
                <w:szCs w:val="24"/>
              </w:rPr>
              <w:t>W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t xml:space="preserve">nioskodawcy z zasadami niedyskryminacji. Dotyczy to wszystkich </w:t>
            </w:r>
            <w:r w:rsidR="00091F83">
              <w:rPr>
                <w:rFonts w:cstheme="minorHAnsi"/>
                <w:color w:val="000000"/>
                <w:sz w:val="24"/>
                <w:szCs w:val="24"/>
              </w:rPr>
              <w:t>W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t xml:space="preserve">nioskodawców, w szczególności JST, a w przypadku gdy </w:t>
            </w:r>
            <w:r w:rsidR="00091F83">
              <w:rPr>
                <w:rFonts w:cstheme="minorHAnsi"/>
                <w:color w:val="000000"/>
                <w:sz w:val="24"/>
                <w:szCs w:val="24"/>
              </w:rPr>
              <w:t>W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t>nioskodawcą jest podmiot kontrolowany przez JST lub od niej zależny, wymóg dotyczy również tej JST. W przeciwnym razie wsparcie w ramach polityki spójności nie może być udzielone</w:t>
            </w:r>
            <w:r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00F03EB7" w14:textId="10CAD9D7" w:rsidR="009A2B28" w:rsidRPr="00F53A1F" w:rsidRDefault="009A2B28" w:rsidP="009A2B28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 xml:space="preserve">Dla </w:t>
            </w:r>
            <w:r w:rsidR="00091F83">
              <w:rPr>
                <w:rFonts w:cstheme="minorHAnsi"/>
                <w:color w:val="000000"/>
                <w:sz w:val="24"/>
                <w:szCs w:val="24"/>
              </w:rPr>
              <w:t>W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t xml:space="preserve">nioskodawców i oceniających mogą być pomocne Wytyczne Komisji Europejskiej dotyczące zapewnienia 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lastRenderedPageBreak/>
              <w:t>poszanowania Karty praw podstawowych Unii Europejskiej przy wdrażaniu europejskich funduszy strukturalnych i inwestycyjnych, w szczególności załącznik nr III.</w:t>
            </w:r>
          </w:p>
          <w:p w14:paraId="06B85F0F" w14:textId="3DB5DACC" w:rsidR="009A2B28" w:rsidRPr="00F53A1F" w:rsidRDefault="009A2B28" w:rsidP="009A2B28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>Kryterium zostanie zweryfikowane na podstawie zapisów we wniosku o dofinansowanie projektu, zwłaszcza zapisów z części dot. realizacji zasad horyzontalnych.</w:t>
            </w:r>
          </w:p>
          <w:p w14:paraId="428C6420" w14:textId="43D09266" w:rsidR="009A2B28" w:rsidRPr="00F53A1F" w:rsidRDefault="009A2B28" w:rsidP="009A2B28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 xml:space="preserve">Kryterium obowiązuje od </w:t>
            </w:r>
            <w:r w:rsidR="00B53637">
              <w:rPr>
                <w:rFonts w:ascii="Calibri" w:eastAsia="Calibri" w:hAnsi="Calibri" w:cs="Calibri"/>
                <w:sz w:val="24"/>
                <w:szCs w:val="24"/>
              </w:rPr>
              <w:t>dnia złożenia wniosku o dofinansowanie</w:t>
            </w:r>
            <w:r w:rsidR="00B53637" w:rsidRPr="00F53A1F" w:rsidDel="003E40DB">
              <w:rPr>
                <w:rFonts w:cstheme="minorHAnsi"/>
                <w:sz w:val="24"/>
                <w:szCs w:val="24"/>
              </w:rPr>
              <w:t xml:space="preserve"> </w:t>
            </w:r>
            <w:r w:rsidRPr="00F53A1F">
              <w:rPr>
                <w:rFonts w:cstheme="minorHAnsi"/>
                <w:sz w:val="24"/>
                <w:szCs w:val="24"/>
              </w:rPr>
              <w:t>przez cały okres realizacji projektu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879" w:type="dxa"/>
          </w:tcPr>
          <w:p w14:paraId="1EEA0947" w14:textId="77777777" w:rsidR="009A2B28" w:rsidRPr="00F53A1F" w:rsidRDefault="009A2B28" w:rsidP="009A2B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  <w:p w14:paraId="1372A09E" w14:textId="77777777" w:rsidR="009A2B28" w:rsidRPr="00F53A1F" w:rsidRDefault="009A2B28" w:rsidP="009A2B28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9" w:type="dxa"/>
          </w:tcPr>
          <w:p w14:paraId="2F888D3D" w14:textId="77777777" w:rsidR="009A2B28" w:rsidRPr="00F53A1F" w:rsidRDefault="009A2B28" w:rsidP="009A2B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zero-jedynkowo</w:t>
            </w:r>
          </w:p>
        </w:tc>
        <w:tc>
          <w:tcPr>
            <w:tcW w:w="1711" w:type="dxa"/>
          </w:tcPr>
          <w:p w14:paraId="249F2DB6" w14:textId="77777777" w:rsidR="009A2B28" w:rsidRPr="00F53A1F" w:rsidRDefault="009A2B28" w:rsidP="009A2B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9A2B28" w:rsidRPr="00F53A1F" w14:paraId="25127A2C" w14:textId="77777777" w:rsidTr="000A30CF">
        <w:tc>
          <w:tcPr>
            <w:tcW w:w="587" w:type="dxa"/>
          </w:tcPr>
          <w:p w14:paraId="4156716F" w14:textId="77777777" w:rsidR="009A2B28" w:rsidRPr="00F53A1F" w:rsidRDefault="009A2B28" w:rsidP="009A2B28">
            <w:pPr>
              <w:pStyle w:val="Akapitzlist"/>
              <w:numPr>
                <w:ilvl w:val="0"/>
                <w:numId w:val="6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81" w:type="dxa"/>
          </w:tcPr>
          <w:p w14:paraId="2C4A7575" w14:textId="0D6B0C37" w:rsidR="009A2B28" w:rsidRPr="00F53A1F" w:rsidRDefault="009A2B28" w:rsidP="009A2B28">
            <w:pPr>
              <w:spacing w:before="240"/>
              <w:rPr>
                <w:rFonts w:cstheme="minorHAnsi"/>
                <w:sz w:val="24"/>
                <w:szCs w:val="24"/>
                <w:lang w:eastAsia="pl-PL"/>
              </w:rPr>
            </w:pPr>
            <w:r w:rsidRPr="00632E13">
              <w:rPr>
                <w:rFonts w:cstheme="minorHAnsi"/>
                <w:sz w:val="24"/>
                <w:szCs w:val="24"/>
                <w:lang w:eastAsia="pl-PL"/>
              </w:rPr>
              <w:t xml:space="preserve">Zgodność projektu z Konwencją o Prawach Osób Niepełnosprawnych, sporządzoną w Nowym Jorku dnia 13 grudnia 2006 r. (Dz. U. z 2012 r. poz. 1169, z </w:t>
            </w:r>
            <w:proofErr w:type="spellStart"/>
            <w:r w:rsidRPr="00632E13">
              <w:rPr>
                <w:rFonts w:cstheme="minorHAnsi"/>
                <w:sz w:val="24"/>
                <w:szCs w:val="24"/>
                <w:lang w:eastAsia="pl-PL"/>
              </w:rPr>
              <w:t>późn</w:t>
            </w:r>
            <w:proofErr w:type="spellEnd"/>
            <w:r w:rsidRPr="00632E13">
              <w:rPr>
                <w:rFonts w:cstheme="minorHAnsi"/>
                <w:sz w:val="24"/>
                <w:szCs w:val="24"/>
                <w:lang w:eastAsia="pl-PL"/>
              </w:rPr>
              <w:t xml:space="preserve">. zm.), w zakresie odnoszącym </w:t>
            </w:r>
            <w:r w:rsidRPr="00632E13">
              <w:rPr>
                <w:rFonts w:cstheme="minorHAnsi"/>
                <w:sz w:val="24"/>
                <w:szCs w:val="24"/>
                <w:lang w:eastAsia="pl-PL"/>
              </w:rPr>
              <w:lastRenderedPageBreak/>
              <w:t>się do sposobu realizacji, zakresu projektu i wnioskodawcy.</w:t>
            </w:r>
          </w:p>
        </w:tc>
        <w:tc>
          <w:tcPr>
            <w:tcW w:w="4139" w:type="dxa"/>
            <w:vAlign w:val="center"/>
          </w:tcPr>
          <w:p w14:paraId="3F7F0A4A" w14:textId="55BBEF5E" w:rsidR="009A2B28" w:rsidRPr="00F53A1F" w:rsidRDefault="009A2B28" w:rsidP="009A2B28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Zgodność projektu z Konwencją o Prawach Osób Niepełnosprawnych, na etapie oceny wniosku należy rozumieć jako brak sprzeczności pomiędzy 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lastRenderedPageBreak/>
              <w:t>zapisami projektu</w:t>
            </w:r>
            <w:r w:rsidR="00BB1337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t xml:space="preserve"> a wymogami tego dokumentu.</w:t>
            </w:r>
          </w:p>
          <w:p w14:paraId="1D896ED0" w14:textId="0497964F" w:rsidR="009A2B28" w:rsidRPr="00F53A1F" w:rsidRDefault="009A2B28" w:rsidP="009A2B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>Kryterium zostanie zweryfikowane na podstawie zapisów we wniosku o dofinansowanie projektu, zwłaszcza zapisów z części</w:t>
            </w:r>
            <w:r w:rsidRPr="00F53A1F">
              <w:rPr>
                <w:rFonts w:cstheme="minorHAnsi"/>
                <w:sz w:val="24"/>
                <w:szCs w:val="24"/>
              </w:rPr>
              <w:t xml:space="preserve"> 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t>dot. realizacji zasad horyzontalnych.</w:t>
            </w:r>
            <w:r w:rsidRPr="00F53A1F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1025419" w14:textId="338D35BD" w:rsidR="009A2B28" w:rsidRPr="00F53A1F" w:rsidRDefault="009A2B28" w:rsidP="009A2B28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 xml:space="preserve">Kryterium obowiązuje od </w:t>
            </w:r>
            <w:r w:rsidR="00B53637">
              <w:rPr>
                <w:rFonts w:ascii="Calibri" w:eastAsia="Calibri" w:hAnsi="Calibri" w:cs="Calibri"/>
                <w:sz w:val="24"/>
                <w:szCs w:val="24"/>
              </w:rPr>
              <w:t>dnia złożenia wniosku o dofinansowanie</w:t>
            </w:r>
            <w:r w:rsidR="00B53637" w:rsidRPr="00F53A1F" w:rsidDel="003E40DB">
              <w:rPr>
                <w:rFonts w:cstheme="minorHAnsi"/>
                <w:sz w:val="24"/>
                <w:szCs w:val="24"/>
              </w:rPr>
              <w:t xml:space="preserve"> </w:t>
            </w:r>
            <w:r w:rsidRPr="00F53A1F">
              <w:rPr>
                <w:rFonts w:cstheme="minorHAnsi"/>
                <w:sz w:val="24"/>
                <w:szCs w:val="24"/>
              </w:rPr>
              <w:t>przez cały okres realizacji projektu</w:t>
            </w:r>
            <w:r w:rsidR="00602C1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879" w:type="dxa"/>
          </w:tcPr>
          <w:p w14:paraId="2160EDF2" w14:textId="77777777" w:rsidR="009A2B28" w:rsidRPr="00F53A1F" w:rsidRDefault="009A2B28" w:rsidP="009A2B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  <w:p w14:paraId="1E9517FF" w14:textId="77777777" w:rsidR="009A2B28" w:rsidRPr="00F53A1F" w:rsidRDefault="009A2B28" w:rsidP="009A2B28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9" w:type="dxa"/>
          </w:tcPr>
          <w:p w14:paraId="58C660DF" w14:textId="77777777" w:rsidR="009A2B28" w:rsidRPr="00F53A1F" w:rsidRDefault="009A2B28" w:rsidP="009A2B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zero-jedynkowo</w:t>
            </w:r>
          </w:p>
        </w:tc>
        <w:tc>
          <w:tcPr>
            <w:tcW w:w="1711" w:type="dxa"/>
          </w:tcPr>
          <w:p w14:paraId="4D7F3B4B" w14:textId="77777777" w:rsidR="009A2B28" w:rsidRPr="00F53A1F" w:rsidRDefault="009A2B28" w:rsidP="009A2B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9A2B28" w:rsidRPr="00F53A1F" w14:paraId="3927C4E5" w14:textId="77777777" w:rsidTr="000A30CF">
        <w:tc>
          <w:tcPr>
            <w:tcW w:w="587" w:type="dxa"/>
          </w:tcPr>
          <w:p w14:paraId="50E5C03A" w14:textId="77777777" w:rsidR="009A2B28" w:rsidRPr="00F53A1F" w:rsidRDefault="009A2B28" w:rsidP="009A2B28">
            <w:pPr>
              <w:pStyle w:val="Akapitzlist"/>
              <w:numPr>
                <w:ilvl w:val="0"/>
                <w:numId w:val="6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81" w:type="dxa"/>
          </w:tcPr>
          <w:p w14:paraId="190C4D89" w14:textId="77777777" w:rsidR="009A2B28" w:rsidRPr="00F53A1F" w:rsidRDefault="009A2B28" w:rsidP="009A2B28">
            <w:pPr>
              <w:spacing w:before="240"/>
              <w:rPr>
                <w:rFonts w:cstheme="minorHAnsi"/>
                <w:sz w:val="24"/>
                <w:szCs w:val="24"/>
                <w:lang w:eastAsia="pl-PL"/>
              </w:rPr>
            </w:pPr>
            <w:r w:rsidRPr="00F53A1F">
              <w:rPr>
                <w:rFonts w:cstheme="minorHAnsi"/>
                <w:sz w:val="24"/>
                <w:szCs w:val="24"/>
                <w:lang w:eastAsia="pl-PL"/>
              </w:rPr>
              <w:t>Zgodność projektu z politykami środowiskowymi</w:t>
            </w:r>
          </w:p>
        </w:tc>
        <w:tc>
          <w:tcPr>
            <w:tcW w:w="4139" w:type="dxa"/>
            <w:vAlign w:val="center"/>
          </w:tcPr>
          <w:p w14:paraId="080739CB" w14:textId="77777777" w:rsidR="009A2B28" w:rsidRPr="00F53A1F" w:rsidRDefault="009A2B28" w:rsidP="009A2B28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>Weryfikacji podlega:</w:t>
            </w:r>
          </w:p>
          <w:p w14:paraId="1840DCFE" w14:textId="77777777" w:rsidR="009A2B28" w:rsidRPr="009F0B0F" w:rsidRDefault="009A2B28" w:rsidP="009F0B0F">
            <w:pPr>
              <w:pStyle w:val="Akapitzlist"/>
              <w:numPr>
                <w:ilvl w:val="0"/>
                <w:numId w:val="47"/>
              </w:numPr>
              <w:spacing w:before="240" w:after="0"/>
              <w:rPr>
                <w:rFonts w:cstheme="minorHAnsi"/>
                <w:color w:val="000000"/>
                <w:sz w:val="24"/>
                <w:szCs w:val="24"/>
              </w:rPr>
            </w:pPr>
            <w:r w:rsidRPr="009F0B0F">
              <w:rPr>
                <w:rFonts w:cstheme="minorHAnsi"/>
                <w:sz w:val="24"/>
                <w:szCs w:val="24"/>
              </w:rPr>
              <w:t>zgodność projektu z zasadą zrównoważonego rozwoju</w:t>
            </w:r>
            <w:r w:rsidRPr="009F0B0F">
              <w:rPr>
                <w:rFonts w:cstheme="minorHAnsi"/>
                <w:color w:val="000000"/>
                <w:sz w:val="24"/>
                <w:szCs w:val="24"/>
              </w:rPr>
              <w:t>;</w:t>
            </w:r>
          </w:p>
          <w:p w14:paraId="0B6AB140" w14:textId="7F7D2F12" w:rsidR="009A2B28" w:rsidRPr="009F0B0F" w:rsidRDefault="009A2B28" w:rsidP="009F0B0F">
            <w:pPr>
              <w:pStyle w:val="Akapitzlist"/>
              <w:numPr>
                <w:ilvl w:val="0"/>
                <w:numId w:val="47"/>
              </w:numPr>
              <w:spacing w:before="240" w:after="0"/>
              <w:rPr>
                <w:rFonts w:cstheme="minorHAnsi"/>
                <w:color w:val="000000"/>
                <w:sz w:val="24"/>
                <w:szCs w:val="24"/>
              </w:rPr>
            </w:pPr>
            <w:r w:rsidRPr="009F0B0F">
              <w:rPr>
                <w:rFonts w:cstheme="minorHAnsi"/>
                <w:sz w:val="24"/>
                <w:szCs w:val="24"/>
              </w:rPr>
              <w:t>zgodność projektu z Europejskim Zielonym Ładem</w:t>
            </w:r>
            <w:r w:rsidR="006F1444" w:rsidRPr="009F0B0F">
              <w:rPr>
                <w:rFonts w:cstheme="minorHAnsi"/>
                <w:sz w:val="24"/>
                <w:szCs w:val="24"/>
              </w:rPr>
              <w:t>;</w:t>
            </w:r>
          </w:p>
          <w:p w14:paraId="171EA7D7" w14:textId="69FED018" w:rsidR="009A2B28" w:rsidRPr="009F0B0F" w:rsidRDefault="009A2B28" w:rsidP="009F0B0F">
            <w:pPr>
              <w:pStyle w:val="Akapitzlist"/>
              <w:numPr>
                <w:ilvl w:val="0"/>
                <w:numId w:val="47"/>
              </w:numPr>
              <w:spacing w:before="240" w:after="0"/>
              <w:rPr>
                <w:rFonts w:cstheme="minorHAnsi"/>
                <w:color w:val="000000"/>
                <w:sz w:val="24"/>
                <w:szCs w:val="24"/>
              </w:rPr>
            </w:pPr>
            <w:r w:rsidRPr="009F0B0F">
              <w:rPr>
                <w:rFonts w:cstheme="minorHAnsi"/>
                <w:sz w:val="24"/>
                <w:szCs w:val="24"/>
              </w:rPr>
              <w:lastRenderedPageBreak/>
              <w:t>zgodność projektu z zasadą „nie czyń poważnych szkód"</w:t>
            </w:r>
            <w:r w:rsidR="006F1444" w:rsidRPr="009F0B0F">
              <w:rPr>
                <w:rFonts w:cstheme="minorHAnsi"/>
                <w:sz w:val="24"/>
                <w:szCs w:val="24"/>
              </w:rPr>
              <w:t>.</w:t>
            </w:r>
          </w:p>
          <w:p w14:paraId="0E199071" w14:textId="719C92CE" w:rsidR="009A2B28" w:rsidRPr="00F53A1F" w:rsidRDefault="009A2B28" w:rsidP="009A2B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 xml:space="preserve">Przez </w:t>
            </w:r>
            <w:r w:rsidRPr="00F53A1F">
              <w:rPr>
                <w:rFonts w:cstheme="minorHAnsi"/>
                <w:b/>
                <w:bCs/>
                <w:sz w:val="24"/>
                <w:szCs w:val="24"/>
              </w:rPr>
              <w:t>zrównoważony rozwój</w:t>
            </w:r>
            <w:r w:rsidRPr="00F53A1F">
              <w:rPr>
                <w:rFonts w:cstheme="minorHAnsi"/>
                <w:sz w:val="24"/>
                <w:szCs w:val="24"/>
              </w:rPr>
              <w:t xml:space="preserve"> rozumie się możliwość zaspokojenia potrzeb rozwojowych obecnej generacji bez naruszania zdolności do zaspokajania potrzeb rozwojowych przyszłych pokoleń. Stosowanie zasady zrównoważonego rozwoju oznacza, że dążenie do rozwoju społeczno-gospodarczego nie odbywa się kosztem naruszenia równowagi w przyrodzie,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53A1F">
              <w:rPr>
                <w:rFonts w:cstheme="minorHAnsi"/>
                <w:sz w:val="24"/>
                <w:szCs w:val="24"/>
              </w:rPr>
              <w:t>a dodatkowo sprzyja przetrwaniu jej zasobów.</w:t>
            </w:r>
          </w:p>
          <w:p w14:paraId="05C6EE69" w14:textId="24A54A30" w:rsidR="009A2B28" w:rsidRPr="00F53A1F" w:rsidRDefault="009A2B28" w:rsidP="009A2B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 xml:space="preserve">Działania projektowe będą odbywały się w sposób ekologiczny, czy też zgodnie z zasadami ochrony środowiska. Np. materiały promocyjne zostaną udostępnione elektronicznie lub </w:t>
            </w:r>
            <w:r w:rsidRPr="00F53A1F">
              <w:rPr>
                <w:rFonts w:cstheme="minorHAnsi"/>
                <w:sz w:val="24"/>
                <w:szCs w:val="24"/>
              </w:rPr>
              <w:lastRenderedPageBreak/>
              <w:t xml:space="preserve">wydrukowane zostaną na papierze z recyklingu, odpady będą segregowane, użytkowane będzie energooszczędne oświetlenie itp. Zespół projektu również będzie się kierował w swoich działaniach zgodnie z zasadami zrównoważonego rozwoju, poprzez korzystanie z energooszczędnego oświetlenia, ograniczenie zużycia papieru, zdalną formę współpracy przy projekcie (jeżeli będzie to możliwe). Proces zarządzania projektem również będzie się odbywał w ww. sposób np. poprzez ograniczenie zużycia papieru, zdalną formę współpracy ograniczającą ślad węglowy, stosowanie zielonych klauzul w zamówieniach, korzystanie z energooszczędnych rozwiązań, </w:t>
            </w:r>
            <w:r w:rsidRPr="00F53A1F">
              <w:rPr>
                <w:rFonts w:cstheme="minorHAnsi"/>
                <w:sz w:val="24"/>
                <w:szCs w:val="24"/>
              </w:rPr>
              <w:lastRenderedPageBreak/>
              <w:t>promocję działań i postaw proekologicznych itp.</w:t>
            </w:r>
          </w:p>
          <w:p w14:paraId="3BB4DDD4" w14:textId="77777777" w:rsidR="009A2B28" w:rsidRPr="00F53A1F" w:rsidRDefault="009A2B28" w:rsidP="009A2B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b/>
                <w:bCs/>
                <w:sz w:val="24"/>
                <w:szCs w:val="24"/>
              </w:rPr>
              <w:t>Europejski Zielony Ład</w:t>
            </w:r>
            <w:r w:rsidRPr="00F53A1F">
              <w:rPr>
                <w:rFonts w:cstheme="minorHAnsi"/>
                <w:sz w:val="24"/>
                <w:szCs w:val="24"/>
              </w:rPr>
              <w:t xml:space="preserve"> (EZŁ, ang. </w:t>
            </w:r>
            <w:proofErr w:type="spellStart"/>
            <w:r w:rsidRPr="00F53A1F">
              <w:rPr>
                <w:rFonts w:cstheme="minorHAnsi"/>
                <w:sz w:val="24"/>
                <w:szCs w:val="24"/>
              </w:rPr>
              <w:t>European</w:t>
            </w:r>
            <w:proofErr w:type="spellEnd"/>
            <w:r w:rsidRPr="00F53A1F">
              <w:rPr>
                <w:rFonts w:cstheme="minorHAnsi"/>
                <w:sz w:val="24"/>
                <w:szCs w:val="24"/>
              </w:rPr>
              <w:t xml:space="preserve"> Green Deal) to strategia rozwoju, która ma przekształcić Unię Europejską w obszar neutralny klimatycznie.</w:t>
            </w:r>
          </w:p>
          <w:p w14:paraId="24AEE3E3" w14:textId="77777777" w:rsidR="009A2B28" w:rsidRPr="00F53A1F" w:rsidRDefault="009A2B28" w:rsidP="009A2B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W ramach Europejskiego Zielonego Ładu jest realizowana Europejska strategia przemysłowa.</w:t>
            </w:r>
          </w:p>
          <w:p w14:paraId="64693515" w14:textId="77777777" w:rsidR="009A2B28" w:rsidRPr="00F53A1F" w:rsidRDefault="009A2B28" w:rsidP="009A2B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Nowa strategia przemysłowa ma gwarantować, że pomimo transformacji, europejskie przedsiębiorstwa nadal będą realizować swoje ambicje i konkurować na poziomie międzynarodowym. Strategia opiera się na 3 postulatach:</w:t>
            </w:r>
          </w:p>
          <w:p w14:paraId="33265A9E" w14:textId="77777777" w:rsidR="009A2B28" w:rsidRPr="00F53A1F" w:rsidRDefault="009A2B28" w:rsidP="009A2B28">
            <w:pPr>
              <w:pStyle w:val="Akapitzlist"/>
              <w:numPr>
                <w:ilvl w:val="0"/>
                <w:numId w:val="18"/>
              </w:numPr>
              <w:spacing w:before="240" w:after="0"/>
              <w:contextualSpacing w:val="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bardziej zielonym przemyśle;</w:t>
            </w:r>
          </w:p>
          <w:p w14:paraId="616F4021" w14:textId="77777777" w:rsidR="009A2B28" w:rsidRPr="00F53A1F" w:rsidRDefault="009A2B28" w:rsidP="009A2B28">
            <w:pPr>
              <w:pStyle w:val="Akapitzlist"/>
              <w:numPr>
                <w:ilvl w:val="0"/>
                <w:numId w:val="18"/>
              </w:numPr>
              <w:spacing w:before="240" w:after="0"/>
              <w:contextualSpacing w:val="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wzmocnieniu cyfrowym przemysłu;</w:t>
            </w:r>
          </w:p>
          <w:p w14:paraId="03FC1EF0" w14:textId="77777777" w:rsidR="009A2B28" w:rsidRPr="00F53A1F" w:rsidRDefault="009A2B28" w:rsidP="009A2B28">
            <w:pPr>
              <w:pStyle w:val="Akapitzlist"/>
              <w:numPr>
                <w:ilvl w:val="0"/>
                <w:numId w:val="18"/>
              </w:numPr>
              <w:spacing w:before="240" w:after="0"/>
              <w:contextualSpacing w:val="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przemyśle opartym na obiegu zamkniętym</w:t>
            </w:r>
          </w:p>
          <w:p w14:paraId="7A3B94B5" w14:textId="77777777" w:rsidR="009A2B28" w:rsidRPr="00F53A1F" w:rsidRDefault="009A2B28" w:rsidP="009A2B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 xml:space="preserve">Zasada </w:t>
            </w:r>
            <w:r w:rsidRPr="00F53A1F">
              <w:rPr>
                <w:rFonts w:cstheme="minorHAnsi"/>
                <w:b/>
                <w:bCs/>
                <w:sz w:val="24"/>
                <w:szCs w:val="24"/>
              </w:rPr>
              <w:t xml:space="preserve">„nie czyń poważnych szkód" </w:t>
            </w:r>
            <w:r w:rsidRPr="00F53A1F">
              <w:rPr>
                <w:rFonts w:cstheme="minorHAnsi"/>
                <w:sz w:val="24"/>
                <w:szCs w:val="24"/>
              </w:rPr>
              <w:t xml:space="preserve">(DNSH, ang. Do No </w:t>
            </w:r>
            <w:proofErr w:type="spellStart"/>
            <w:r w:rsidRPr="00F53A1F">
              <w:rPr>
                <w:rFonts w:cstheme="minorHAnsi"/>
                <w:sz w:val="24"/>
                <w:szCs w:val="24"/>
              </w:rPr>
              <w:t>Significant</w:t>
            </w:r>
            <w:proofErr w:type="spellEnd"/>
            <w:r w:rsidRPr="00F53A1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53A1F">
              <w:rPr>
                <w:rFonts w:cstheme="minorHAnsi"/>
                <w:sz w:val="24"/>
                <w:szCs w:val="24"/>
              </w:rPr>
              <w:t>Harm</w:t>
            </w:r>
            <w:proofErr w:type="spellEnd"/>
            <w:r w:rsidRPr="00F53A1F">
              <w:rPr>
                <w:rFonts w:cstheme="minorHAnsi"/>
                <w:sz w:val="24"/>
                <w:szCs w:val="24"/>
              </w:rPr>
              <w:t>) ma być stosowana w projektach powszechnie, przekrojowo, w możliwie szerokim zakresie.</w:t>
            </w:r>
          </w:p>
          <w:p w14:paraId="5AC4D472" w14:textId="236A34AB" w:rsidR="009A2B28" w:rsidRPr="00F53A1F" w:rsidRDefault="009A2B28" w:rsidP="009A2B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 xml:space="preserve">Zgodnie z normami prawnymi Polityki Spójności, Funduszu na rzecz Sprawiedliwej Transformacji, Europejskiego Funduszu Rozwoju Regionalnego i Funduszu Spójności powinny wspierać działania, które są zgodne ze standardami i priorytetami </w:t>
            </w:r>
            <w:r w:rsidRPr="00F53A1F">
              <w:rPr>
                <w:rFonts w:cstheme="minorHAnsi"/>
                <w:sz w:val="24"/>
                <w:szCs w:val="24"/>
              </w:rPr>
              <w:lastRenderedPageBreak/>
              <w:t>Unii w zakresie klimatu i środowiska oraz nie powodują poważnych szkód dla celów środowiskowych w rozumieniu art. 17 rozporządzenia Parlamentu Europejskiego i Rady (UE) nr 2020/852 w sprawie ustanowienia ram ułatwiających zrównoważone inwestycje, zmieniającego rozporządzenie (UE) 2019/2088 (UE) (tzw. taksonomia).</w:t>
            </w:r>
          </w:p>
          <w:p w14:paraId="4C16FA72" w14:textId="77777777" w:rsidR="009A2B28" w:rsidRPr="00F53A1F" w:rsidRDefault="009A2B28" w:rsidP="009A2B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Wykazanie zgodności z zasadą DNSH możliwe jest przez różnorodne środki, dobrane odpowiednio do specyfiki i zakresu rzeczowego projektu. Przestrzeganie zasady DNSH obowiązuje na wszystkich etapach wdrażania Programu, czyli dotyczy przygotowania projektów, ich oceny, realizacji czy rozliczania.</w:t>
            </w:r>
          </w:p>
          <w:p w14:paraId="2892C9DF" w14:textId="0BE0C72E" w:rsidR="009A2B28" w:rsidRPr="00F53A1F" w:rsidRDefault="009A2B28" w:rsidP="009A2B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We wszystkich projektach, w których będzie to zasadne i możliwe zostaną zastosowane rozwiązania w zakresie obiegu cyrkularnego (w tym efektywności energetycznej i użycia energii ze źródeł odnawialnych)</w:t>
            </w:r>
            <w:r w:rsidR="00F35978">
              <w:rPr>
                <w:rFonts w:cstheme="minorHAnsi"/>
                <w:sz w:val="24"/>
                <w:szCs w:val="24"/>
              </w:rPr>
              <w:t>,</w:t>
            </w:r>
            <w:r w:rsidRPr="00F53A1F">
              <w:rPr>
                <w:rFonts w:cstheme="minorHAnsi"/>
                <w:sz w:val="24"/>
                <w:szCs w:val="24"/>
              </w:rPr>
              <w:t xml:space="preserve"> jak również elementy sprzyjające adaptacji do zmian klimatu (w szczególności zielona i niebieska infrastruktura).</w:t>
            </w:r>
          </w:p>
          <w:p w14:paraId="12ACD05C" w14:textId="1CB2FC4A" w:rsidR="009A2B28" w:rsidRPr="00F53A1F" w:rsidRDefault="009A2B28" w:rsidP="009A2B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Należy zwrócić uwagę, żeby modernizacje, budowy budynków były przeprowadzane zgodnie z Dyrektywą dotyczącą charakterystyki energetycznej budynków (Dyrektywa 2018/844/UE).</w:t>
            </w:r>
          </w:p>
          <w:p w14:paraId="0AC224BA" w14:textId="77777777" w:rsidR="009A2B28" w:rsidRPr="00F53A1F" w:rsidRDefault="009A2B28" w:rsidP="009A2B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 xml:space="preserve">W projektach, w których mają zastosowanie standardy ochrony drzew, należy szczególnie zadbać o zachowanie </w:t>
            </w:r>
            <w:r w:rsidRPr="00F53A1F">
              <w:rPr>
                <w:rFonts w:cstheme="minorHAnsi"/>
                <w:sz w:val="24"/>
                <w:szCs w:val="24"/>
              </w:rPr>
              <w:lastRenderedPageBreak/>
              <w:t>i rozwój zielonej infrastruktury, zwłaszcza ochronę drzew w całym cyklu projektowym, w tym poprzez stosowanie standardów ochrony zieleni. Mając na uwadze potrzebę adaptacji obszarów miejskich do zmiany klimatu, należy dążyć również do zwiększania powierzchni biologicznie czynnych i unikanie tworzenia powierzchni uszczelnionych.</w:t>
            </w:r>
          </w:p>
          <w:p w14:paraId="5507BC1A" w14:textId="2B22FA84" w:rsidR="009A2B28" w:rsidRPr="00F53A1F" w:rsidRDefault="009A2B28" w:rsidP="009A2B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Jeżeli zastosowanie standardów nie jest możliwe ze względu na stopień zaawansowania realizacji projektu - należy opisać jakie rozwiązania w zakresie ochrony drzew i zieleni zastosowano lub planuje się do zastosowania adekwatnie do zakresu i etapu realizacji projektu.</w:t>
            </w:r>
          </w:p>
          <w:p w14:paraId="307FA42A" w14:textId="4160F913" w:rsidR="009A2B28" w:rsidRPr="00326E30" w:rsidRDefault="009A2B28" w:rsidP="00F4120A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Jeżeli realizacja projektu infrastrukturalnego nie oddziałuje na drzewa (np. inwestycje punktowe, obiektowe, termomodernizacja), odpowiednie uzasadnienie należy przedstawić.</w:t>
            </w:r>
          </w:p>
          <w:p w14:paraId="07DBD757" w14:textId="198562E0" w:rsidR="009A2B28" w:rsidRPr="00F53A1F" w:rsidRDefault="009A2B28" w:rsidP="009A2B28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W przypadku, gdy projekt jest niezgodny przynajmniej z jedną ww. zasadą kryterium uznaje się za niespełnione.</w:t>
            </w:r>
          </w:p>
          <w:p w14:paraId="17E0D131" w14:textId="4B534F9A" w:rsidR="009A2B28" w:rsidRPr="00F53A1F" w:rsidRDefault="009A2B28" w:rsidP="009A2B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 xml:space="preserve">Kryterium obowiązuje od </w:t>
            </w:r>
            <w:r w:rsidR="00B53637">
              <w:rPr>
                <w:rFonts w:ascii="Calibri" w:eastAsia="Calibri" w:hAnsi="Calibri" w:cs="Calibri"/>
                <w:sz w:val="24"/>
                <w:szCs w:val="24"/>
              </w:rPr>
              <w:t>dnia złożenia wniosku o dofinansowanie</w:t>
            </w:r>
            <w:r w:rsidR="00B53637" w:rsidRPr="00F53A1F" w:rsidDel="003E40DB">
              <w:rPr>
                <w:rFonts w:cstheme="minorHAnsi"/>
                <w:sz w:val="24"/>
                <w:szCs w:val="24"/>
              </w:rPr>
              <w:t xml:space="preserve"> </w:t>
            </w:r>
            <w:r w:rsidRPr="00F53A1F">
              <w:rPr>
                <w:rFonts w:cstheme="minorHAnsi"/>
                <w:sz w:val="24"/>
                <w:szCs w:val="24"/>
              </w:rPr>
              <w:t>przez cały okres realizacji projektu.</w:t>
            </w:r>
          </w:p>
        </w:tc>
        <w:tc>
          <w:tcPr>
            <w:tcW w:w="1879" w:type="dxa"/>
          </w:tcPr>
          <w:p w14:paraId="26C5FB33" w14:textId="77777777" w:rsidR="009A2B28" w:rsidRPr="00F53A1F" w:rsidRDefault="009A2B28" w:rsidP="009A2B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</w:tc>
        <w:tc>
          <w:tcPr>
            <w:tcW w:w="1509" w:type="dxa"/>
          </w:tcPr>
          <w:p w14:paraId="1442A86D" w14:textId="77777777" w:rsidR="009A2B28" w:rsidRPr="00F53A1F" w:rsidRDefault="009A2B28" w:rsidP="009A2B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zero-jedynkowo</w:t>
            </w:r>
          </w:p>
        </w:tc>
        <w:tc>
          <w:tcPr>
            <w:tcW w:w="1711" w:type="dxa"/>
          </w:tcPr>
          <w:p w14:paraId="5C44095B" w14:textId="77777777" w:rsidR="009A2B28" w:rsidRPr="00F53A1F" w:rsidRDefault="009A2B28" w:rsidP="009A2B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302D7F" w:rsidRPr="00F53A1F" w14:paraId="10531B3D" w14:textId="77777777" w:rsidTr="000A30CF">
        <w:tc>
          <w:tcPr>
            <w:tcW w:w="587" w:type="dxa"/>
          </w:tcPr>
          <w:p w14:paraId="6EE1B0F4" w14:textId="77777777" w:rsidR="00302D7F" w:rsidRPr="009E7C14" w:rsidRDefault="00302D7F" w:rsidP="00302D7F">
            <w:pPr>
              <w:pStyle w:val="Akapitzlist"/>
              <w:numPr>
                <w:ilvl w:val="0"/>
                <w:numId w:val="6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81" w:type="dxa"/>
          </w:tcPr>
          <w:p w14:paraId="634E6531" w14:textId="2EA6A39E" w:rsidR="00302D7F" w:rsidRPr="009E7C14" w:rsidDel="008E5EBD" w:rsidRDefault="00302D7F" w:rsidP="00302D7F">
            <w:pPr>
              <w:spacing w:before="240"/>
              <w:rPr>
                <w:rFonts w:cstheme="minorHAnsi"/>
                <w:sz w:val="24"/>
                <w:szCs w:val="24"/>
                <w:lang w:eastAsia="pl-PL"/>
              </w:rPr>
            </w:pPr>
            <w:r w:rsidRPr="00415647">
              <w:rPr>
                <w:rFonts w:cstheme="minorHAnsi"/>
                <w:sz w:val="24"/>
                <w:szCs w:val="24"/>
                <w:lang w:eastAsia="pl-PL"/>
              </w:rPr>
              <w:t xml:space="preserve">Przynależność Wnioskodawcy do </w:t>
            </w:r>
            <w:r w:rsidRPr="00415647">
              <w:rPr>
                <w:rFonts w:cstheme="minorHAnsi"/>
                <w:sz w:val="24"/>
                <w:szCs w:val="24"/>
              </w:rPr>
              <w:t>organizacji samorządu gospodarczego rzemiosła</w:t>
            </w:r>
          </w:p>
        </w:tc>
        <w:tc>
          <w:tcPr>
            <w:tcW w:w="4139" w:type="dxa"/>
          </w:tcPr>
          <w:p w14:paraId="42BBE30D" w14:textId="77777777" w:rsidR="00302D7F" w:rsidRPr="009A3968" w:rsidRDefault="00302D7F" w:rsidP="00302D7F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 w:rsidRPr="009A3968">
              <w:rPr>
                <w:rFonts w:cstheme="minorHAnsi"/>
                <w:sz w:val="24"/>
                <w:szCs w:val="24"/>
              </w:rPr>
              <w:t>W kryterium ocenie podlega:</w:t>
            </w:r>
          </w:p>
          <w:p w14:paraId="3D0254F2" w14:textId="05124C8F" w:rsidR="00302D7F" w:rsidRPr="009A3968" w:rsidRDefault="00302D7F" w:rsidP="00302D7F">
            <w:pPr>
              <w:pStyle w:val="Akapitzlist"/>
              <w:numPr>
                <w:ilvl w:val="0"/>
                <w:numId w:val="36"/>
              </w:num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 w:rsidRPr="009A3968">
              <w:rPr>
                <w:rFonts w:cstheme="minorHAnsi"/>
                <w:sz w:val="24"/>
                <w:szCs w:val="24"/>
              </w:rPr>
              <w:t xml:space="preserve">czy Wnioskodawca </w:t>
            </w:r>
            <w:r>
              <w:rPr>
                <w:rFonts w:cstheme="minorHAnsi"/>
                <w:sz w:val="24"/>
                <w:szCs w:val="24"/>
              </w:rPr>
              <w:t xml:space="preserve">od co najmniej </w:t>
            </w:r>
            <w:r w:rsidR="009E7C14">
              <w:rPr>
                <w:rFonts w:cstheme="minorHAnsi"/>
                <w:sz w:val="24"/>
                <w:szCs w:val="24"/>
              </w:rPr>
              <w:t xml:space="preserve">6 </w:t>
            </w:r>
            <w:r>
              <w:rPr>
                <w:rFonts w:cstheme="minorHAnsi"/>
                <w:sz w:val="24"/>
                <w:szCs w:val="24"/>
              </w:rPr>
              <w:t xml:space="preserve">miesięcy </w:t>
            </w:r>
            <w:r>
              <w:rPr>
                <w:rFonts w:cstheme="minorHAnsi"/>
                <w:sz w:val="24"/>
                <w:szCs w:val="24"/>
              </w:rPr>
              <w:lastRenderedPageBreak/>
              <w:t xml:space="preserve">poprzedzających dzień ogłoszenia naboru </w:t>
            </w:r>
            <w:r w:rsidRPr="009A3968">
              <w:rPr>
                <w:rFonts w:cstheme="minorHAnsi"/>
                <w:sz w:val="24"/>
                <w:szCs w:val="24"/>
              </w:rPr>
              <w:t xml:space="preserve">należy do </w:t>
            </w:r>
            <w:r>
              <w:rPr>
                <w:rFonts w:cstheme="minorHAnsi"/>
                <w:sz w:val="24"/>
                <w:szCs w:val="24"/>
              </w:rPr>
              <w:t>organizacji samorządu gospodarczego rzemiosła.</w:t>
            </w:r>
          </w:p>
          <w:p w14:paraId="1D819EFC" w14:textId="77777777" w:rsidR="00302D7F" w:rsidRPr="009A3968" w:rsidRDefault="00302D7F" w:rsidP="00302D7F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 w:rsidRPr="009A3968">
              <w:rPr>
                <w:rFonts w:cstheme="minorHAnsi"/>
                <w:sz w:val="24"/>
                <w:szCs w:val="24"/>
              </w:rPr>
              <w:t xml:space="preserve">Oceniający może przyznać 0 lub 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9A3968">
              <w:rPr>
                <w:rFonts w:cstheme="minorHAnsi"/>
                <w:sz w:val="24"/>
                <w:szCs w:val="24"/>
              </w:rPr>
              <w:t xml:space="preserve"> pkt. </w:t>
            </w:r>
          </w:p>
          <w:p w14:paraId="10BCDF93" w14:textId="77777777" w:rsidR="00302D7F" w:rsidRPr="009A3968" w:rsidRDefault="00302D7F" w:rsidP="00302D7F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 w:rsidRPr="009A3968">
              <w:rPr>
                <w:rFonts w:cstheme="minorHAnsi"/>
                <w:sz w:val="24"/>
                <w:szCs w:val="24"/>
              </w:rPr>
              <w:t>Punkty przyznaje się w przypadku</w:t>
            </w:r>
            <w:r>
              <w:rPr>
                <w:rFonts w:cstheme="minorHAnsi"/>
                <w:sz w:val="24"/>
                <w:szCs w:val="24"/>
              </w:rPr>
              <w:t xml:space="preserve"> dostarczenia zaświadczenia wystawionego przez organizację samorządu gospodarczego rzemiosła potwierdzającego członkostwo i okres członkostwa. </w:t>
            </w:r>
          </w:p>
          <w:p w14:paraId="518D0003" w14:textId="37F96C14" w:rsidR="00302D7F" w:rsidRPr="009A3968" w:rsidRDefault="00302D7F" w:rsidP="00302D7F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 w:rsidRPr="009A3968">
              <w:rPr>
                <w:rFonts w:cstheme="minorHAnsi"/>
                <w:sz w:val="24"/>
                <w:szCs w:val="24"/>
              </w:rPr>
              <w:t xml:space="preserve">Kryterium obowiązuje od </w:t>
            </w:r>
            <w:r w:rsidR="00B53637">
              <w:rPr>
                <w:rFonts w:ascii="Calibri" w:eastAsia="Calibri" w:hAnsi="Calibri" w:cs="Calibri"/>
                <w:sz w:val="24"/>
                <w:szCs w:val="24"/>
              </w:rPr>
              <w:t>dnia złożenia wniosku o dofinansowanie</w:t>
            </w:r>
            <w:r w:rsidR="00B53637" w:rsidRPr="009A3968" w:rsidDel="003E40DB">
              <w:rPr>
                <w:rFonts w:cstheme="minorHAnsi"/>
                <w:sz w:val="24"/>
                <w:szCs w:val="24"/>
              </w:rPr>
              <w:t xml:space="preserve"> 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t xml:space="preserve"> do momentu podpisania umowy</w:t>
            </w:r>
            <w:r w:rsidRPr="009A3968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879" w:type="dxa"/>
          </w:tcPr>
          <w:p w14:paraId="29464C8E" w14:textId="38FBB6B0" w:rsidR="00302D7F" w:rsidRDefault="00302D7F" w:rsidP="00302D7F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Nie</w:t>
            </w:r>
          </w:p>
        </w:tc>
        <w:tc>
          <w:tcPr>
            <w:tcW w:w="1509" w:type="dxa"/>
          </w:tcPr>
          <w:p w14:paraId="08F3B8C8" w14:textId="039B5788" w:rsidR="00302D7F" w:rsidRDefault="00302D7F" w:rsidP="00302D7F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punktowe</w:t>
            </w:r>
            <w:r>
              <w:rPr>
                <w:rFonts w:cstheme="minorHAnsi"/>
                <w:sz w:val="24"/>
                <w:szCs w:val="24"/>
              </w:rPr>
              <w:br/>
              <w:t>0-2</w:t>
            </w:r>
          </w:p>
        </w:tc>
        <w:tc>
          <w:tcPr>
            <w:tcW w:w="1711" w:type="dxa"/>
          </w:tcPr>
          <w:p w14:paraId="0904984B" w14:textId="54FCA1F4" w:rsidR="00302D7F" w:rsidRPr="00151509" w:rsidDel="00885BD7" w:rsidRDefault="00302D7F" w:rsidP="00302D7F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Pierwsze</w:t>
            </w:r>
            <w:r w:rsidRPr="00151509">
              <w:rPr>
                <w:rFonts w:cstheme="minorHAnsi"/>
                <w:sz w:val="24"/>
                <w:szCs w:val="24"/>
              </w:rPr>
              <w:t xml:space="preserve"> kryterium rozstrzygające</w:t>
            </w:r>
          </w:p>
        </w:tc>
      </w:tr>
      <w:tr w:rsidR="00302D7F" w:rsidRPr="00F53A1F" w14:paraId="4151ED45" w14:textId="77777777" w:rsidTr="000A30CF">
        <w:tc>
          <w:tcPr>
            <w:tcW w:w="587" w:type="dxa"/>
          </w:tcPr>
          <w:p w14:paraId="201B1ED3" w14:textId="77777777" w:rsidR="00302D7F" w:rsidRPr="00F53A1F" w:rsidRDefault="00302D7F" w:rsidP="00302D7F">
            <w:pPr>
              <w:pStyle w:val="Akapitzlist"/>
              <w:numPr>
                <w:ilvl w:val="0"/>
                <w:numId w:val="6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81" w:type="dxa"/>
          </w:tcPr>
          <w:p w14:paraId="4B7A3D39" w14:textId="7850EF10" w:rsidR="00302D7F" w:rsidDel="008E5EBD" w:rsidRDefault="00302D7F" w:rsidP="00302D7F">
            <w:pPr>
              <w:spacing w:before="240"/>
              <w:rPr>
                <w:rFonts w:cstheme="minorHAnsi"/>
                <w:sz w:val="24"/>
                <w:szCs w:val="24"/>
                <w:lang w:eastAsia="pl-PL"/>
              </w:rPr>
            </w:pPr>
            <w:r w:rsidRPr="004B1865">
              <w:rPr>
                <w:rFonts w:cstheme="minorHAnsi"/>
                <w:sz w:val="24"/>
                <w:szCs w:val="24"/>
                <w:lang w:eastAsia="pl-PL"/>
              </w:rPr>
              <w:t>Miejsce realizacji w gminach wchodzących w skład OSI dla obszaru FST</w:t>
            </w:r>
          </w:p>
        </w:tc>
        <w:tc>
          <w:tcPr>
            <w:tcW w:w="4139" w:type="dxa"/>
          </w:tcPr>
          <w:p w14:paraId="1148F98A" w14:textId="77777777" w:rsidR="00302D7F" w:rsidRPr="00F53A1F" w:rsidRDefault="00302D7F" w:rsidP="00302D7F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 w:rsidRPr="004B1865">
              <w:rPr>
                <w:rFonts w:cstheme="minorHAnsi"/>
                <w:sz w:val="24"/>
                <w:szCs w:val="24"/>
              </w:rPr>
              <w:t>W kryterium jest weryfikowane, czy dominujące miejsce realizacji projektu</w:t>
            </w:r>
            <w:r>
              <w:rPr>
                <w:rStyle w:val="Odwoanieprzypisudolnego"/>
                <w:rFonts w:cstheme="minorHAnsi"/>
                <w:sz w:val="24"/>
                <w:szCs w:val="24"/>
              </w:rPr>
              <w:footnoteReference w:id="7"/>
            </w:r>
            <w:r w:rsidRPr="004B1865">
              <w:rPr>
                <w:rFonts w:cstheme="minorHAnsi"/>
                <w:sz w:val="24"/>
                <w:szCs w:val="24"/>
              </w:rPr>
              <w:t xml:space="preserve"> wskazane we wniosku o dofinansowanie będzie zlokalizowane na terenie gmin wchodzących w skład OSI dla obszaru FST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  <w:r w:rsidRPr="00F53A1F">
              <w:rPr>
                <w:rFonts w:cstheme="minorHAnsi"/>
                <w:sz w:val="24"/>
                <w:szCs w:val="24"/>
              </w:rPr>
              <w:t xml:space="preserve">Lista gmin znajduje się w załączniku 1 do Terytorialnego Planu Sprawiedliwej Transformacji Województwa Śląskiego 2030 stanowiącego część programu FE SL 2021 </w:t>
            </w:r>
            <w:r>
              <w:rPr>
                <w:rFonts w:cstheme="minorHAnsi"/>
                <w:sz w:val="24"/>
                <w:szCs w:val="24"/>
              </w:rPr>
              <w:t>–</w:t>
            </w:r>
            <w:r w:rsidRPr="00F53A1F">
              <w:rPr>
                <w:rFonts w:cstheme="minorHAnsi"/>
                <w:sz w:val="24"/>
                <w:szCs w:val="24"/>
              </w:rPr>
              <w:t xml:space="preserve"> 2027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B1865">
              <w:rPr>
                <w:rFonts w:cstheme="minorHAnsi"/>
                <w:sz w:val="24"/>
                <w:szCs w:val="24"/>
              </w:rPr>
              <w:t>(aktualnym na dzień ogłoszenia naboru).</w:t>
            </w:r>
          </w:p>
          <w:p w14:paraId="3799D3DF" w14:textId="77777777" w:rsidR="00302D7F" w:rsidRDefault="00302D7F" w:rsidP="00302D7F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Oceniający może przyznać 0 lub 5 pkt.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361F038" w14:textId="47A43CE0" w:rsidR="00302D7F" w:rsidRPr="00F53A1F" w:rsidRDefault="00302D7F" w:rsidP="00302D7F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 pkt zostanie przyznanych</w:t>
            </w:r>
            <w:r w:rsidR="00F35978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 xml:space="preserve"> gdy dominujące miejsce realizacji projektu </w:t>
            </w:r>
            <w:r w:rsidRPr="004B1865">
              <w:rPr>
                <w:rFonts w:cstheme="minorHAnsi"/>
                <w:sz w:val="24"/>
                <w:szCs w:val="24"/>
              </w:rPr>
              <w:t xml:space="preserve">wskazane we wniosku o </w:t>
            </w:r>
            <w:r w:rsidRPr="004B1865">
              <w:rPr>
                <w:rFonts w:cstheme="minorHAnsi"/>
                <w:sz w:val="24"/>
                <w:szCs w:val="24"/>
              </w:rPr>
              <w:lastRenderedPageBreak/>
              <w:t>dofinansowanie będzie zlokalizowane na terenie gmin wchodzących w skład OSI dla obszaru FST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2B8B92DE" w14:textId="5621ACC6" w:rsidR="00302D7F" w:rsidRPr="009A3968" w:rsidRDefault="00302D7F" w:rsidP="00302D7F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 xml:space="preserve">Kryterium obowiązuje od </w:t>
            </w:r>
            <w:r w:rsidR="00B53637">
              <w:rPr>
                <w:rFonts w:ascii="Calibri" w:eastAsia="Calibri" w:hAnsi="Calibri" w:cs="Calibri"/>
                <w:sz w:val="24"/>
                <w:szCs w:val="24"/>
              </w:rPr>
              <w:t>dnia złożenia wniosku o dofinansowanie</w:t>
            </w:r>
            <w:r w:rsidR="00B53637" w:rsidRPr="00F53A1F" w:rsidDel="003E40DB">
              <w:rPr>
                <w:rFonts w:cstheme="minorHAnsi"/>
                <w:sz w:val="24"/>
                <w:szCs w:val="24"/>
              </w:rPr>
              <w:t xml:space="preserve"> </w:t>
            </w:r>
            <w:r w:rsidRPr="00F53A1F">
              <w:rPr>
                <w:rFonts w:cstheme="minorHAnsi"/>
                <w:sz w:val="24"/>
                <w:szCs w:val="24"/>
              </w:rPr>
              <w:t>przez cały okres realizacji projektu.</w:t>
            </w:r>
          </w:p>
        </w:tc>
        <w:tc>
          <w:tcPr>
            <w:tcW w:w="1879" w:type="dxa"/>
          </w:tcPr>
          <w:p w14:paraId="248E1C5A" w14:textId="1AD7F583" w:rsidR="00302D7F" w:rsidRDefault="00302D7F" w:rsidP="00302D7F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Nie</w:t>
            </w:r>
          </w:p>
        </w:tc>
        <w:tc>
          <w:tcPr>
            <w:tcW w:w="1509" w:type="dxa"/>
          </w:tcPr>
          <w:p w14:paraId="3AC6464B" w14:textId="77777777" w:rsidR="00302D7F" w:rsidRPr="00F53A1F" w:rsidRDefault="00302D7F" w:rsidP="00302D7F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punktowe</w:t>
            </w:r>
          </w:p>
          <w:p w14:paraId="7AE26A08" w14:textId="63838169" w:rsidR="00302D7F" w:rsidRDefault="00302D7F" w:rsidP="00302D7F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8D714E">
              <w:rPr>
                <w:rFonts w:cstheme="minorHAnsi"/>
                <w:sz w:val="24"/>
                <w:szCs w:val="24"/>
              </w:rPr>
              <w:t>0-5</w:t>
            </w:r>
          </w:p>
        </w:tc>
        <w:tc>
          <w:tcPr>
            <w:tcW w:w="1711" w:type="dxa"/>
          </w:tcPr>
          <w:p w14:paraId="5B0A9DBB" w14:textId="5404C9D7" w:rsidR="00302D7F" w:rsidRPr="00151509" w:rsidDel="00885BD7" w:rsidRDefault="00302D7F" w:rsidP="00302D7F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Drugie kryterium rozstrzygające</w:t>
            </w:r>
          </w:p>
        </w:tc>
      </w:tr>
      <w:tr w:rsidR="00302D7F" w:rsidRPr="00F53A1F" w14:paraId="6E25D78E" w14:textId="77777777" w:rsidTr="000A30CF">
        <w:tc>
          <w:tcPr>
            <w:tcW w:w="587" w:type="dxa"/>
          </w:tcPr>
          <w:p w14:paraId="6CB5E426" w14:textId="77777777" w:rsidR="00302D7F" w:rsidRPr="00F53A1F" w:rsidRDefault="00302D7F" w:rsidP="00302D7F">
            <w:pPr>
              <w:pStyle w:val="Akapitzlist"/>
              <w:numPr>
                <w:ilvl w:val="0"/>
                <w:numId w:val="6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81" w:type="dxa"/>
          </w:tcPr>
          <w:p w14:paraId="18FE6989" w14:textId="0469885C" w:rsidR="00302D7F" w:rsidRPr="004B1865" w:rsidRDefault="00302D7F" w:rsidP="00302D7F">
            <w:pPr>
              <w:spacing w:before="240"/>
              <w:rPr>
                <w:rFonts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sz w:val="24"/>
                <w:szCs w:val="24"/>
                <w:lang w:eastAsia="pl-PL"/>
              </w:rPr>
              <w:t>Wpływ na rozwój rzemiosła</w:t>
            </w:r>
          </w:p>
        </w:tc>
        <w:tc>
          <w:tcPr>
            <w:tcW w:w="4139" w:type="dxa"/>
          </w:tcPr>
          <w:p w14:paraId="20724F0D" w14:textId="77777777" w:rsidR="00302D7F" w:rsidRPr="009A3968" w:rsidRDefault="00302D7F" w:rsidP="00302D7F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 w:rsidRPr="009A3968">
              <w:rPr>
                <w:rFonts w:cstheme="minorHAnsi"/>
                <w:sz w:val="24"/>
                <w:szCs w:val="24"/>
              </w:rPr>
              <w:t>W kryterium ocenie podlega:</w:t>
            </w:r>
          </w:p>
          <w:p w14:paraId="5C4F566D" w14:textId="6057777D" w:rsidR="00302D7F" w:rsidRDefault="00302D7F" w:rsidP="00302D7F">
            <w:pPr>
              <w:pStyle w:val="Akapitzlist"/>
              <w:numPr>
                <w:ilvl w:val="0"/>
                <w:numId w:val="40"/>
              </w:num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 w:rsidRPr="009A3968">
              <w:rPr>
                <w:rFonts w:cstheme="minorHAnsi"/>
                <w:sz w:val="24"/>
                <w:szCs w:val="24"/>
              </w:rPr>
              <w:t xml:space="preserve">czy Wnioskodawca </w:t>
            </w:r>
            <w:r>
              <w:rPr>
                <w:rFonts w:cstheme="minorHAnsi"/>
                <w:sz w:val="24"/>
                <w:szCs w:val="24"/>
              </w:rPr>
              <w:t>otrzymał, nie później niż na dzień ogłoszenia naboru, honorową odznakę za szkolenie uczniów w rzemiośle (srebrna lub złota lub platynowa) przyznawaną przez Związek Rzemiosła Polskiego,</w:t>
            </w:r>
          </w:p>
          <w:p w14:paraId="6AB36FFB" w14:textId="77777777" w:rsidR="00302D7F" w:rsidRDefault="00302D7F" w:rsidP="00302D7F">
            <w:pPr>
              <w:pStyle w:val="Akapitzlist"/>
              <w:numPr>
                <w:ilvl w:val="1"/>
                <w:numId w:val="40"/>
              </w:num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platynowa odznaka – 3 pkt;</w:t>
            </w:r>
          </w:p>
          <w:p w14:paraId="00DBEEF7" w14:textId="77777777" w:rsidR="00302D7F" w:rsidRDefault="00302D7F" w:rsidP="00302D7F">
            <w:pPr>
              <w:pStyle w:val="Akapitzlist"/>
              <w:numPr>
                <w:ilvl w:val="1"/>
                <w:numId w:val="40"/>
              </w:num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złota odznaka – 2 pkt;</w:t>
            </w:r>
          </w:p>
          <w:p w14:paraId="106B3A19" w14:textId="77777777" w:rsidR="00302D7F" w:rsidRDefault="00302D7F" w:rsidP="00302D7F">
            <w:pPr>
              <w:pStyle w:val="Akapitzlist"/>
              <w:numPr>
                <w:ilvl w:val="1"/>
                <w:numId w:val="40"/>
              </w:num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srebrna odznaka – 1 pkt;</w:t>
            </w:r>
          </w:p>
          <w:p w14:paraId="7CA085AE" w14:textId="77777777" w:rsidR="00302D7F" w:rsidRDefault="00302D7F" w:rsidP="00302D7F">
            <w:pPr>
              <w:pStyle w:val="Akapitzlist"/>
              <w:numPr>
                <w:ilvl w:val="1"/>
                <w:numId w:val="40"/>
              </w:num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brak odznaki – 0 pkt.</w:t>
            </w:r>
          </w:p>
          <w:p w14:paraId="35355D2F" w14:textId="297A255C" w:rsidR="00302D7F" w:rsidRPr="00BD75EF" w:rsidRDefault="00302D7F" w:rsidP="00302D7F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 w:rsidRPr="00BD75EF">
              <w:rPr>
                <w:rFonts w:cstheme="minorHAnsi"/>
                <w:sz w:val="24"/>
                <w:szCs w:val="24"/>
              </w:rPr>
              <w:t xml:space="preserve">Punkty przyznaje się w przypadku dostarczenia </w:t>
            </w:r>
            <w:r>
              <w:rPr>
                <w:rFonts w:cstheme="minorHAnsi"/>
                <w:sz w:val="24"/>
                <w:szCs w:val="24"/>
              </w:rPr>
              <w:t xml:space="preserve">dokumentu potwierdzającego przyznanie jednej, najwyżej honorowanej odznaki za szkolenie uczniów w rzemiośle. </w:t>
            </w:r>
            <w:r>
              <w:rPr>
                <w:rFonts w:cstheme="minorHAnsi"/>
                <w:sz w:val="24"/>
                <w:szCs w:val="24"/>
              </w:rPr>
              <w:br/>
              <w:t>Oceniający może przyznać za przedmiotowy element 0, 1, 2 lub 3 pkt.</w:t>
            </w:r>
          </w:p>
          <w:p w14:paraId="48C1533F" w14:textId="4DEA2C9E" w:rsidR="00302D7F" w:rsidRPr="00E55F86" w:rsidRDefault="00302D7F" w:rsidP="00302D7F">
            <w:pPr>
              <w:pStyle w:val="Akapitzlist"/>
              <w:numPr>
                <w:ilvl w:val="0"/>
                <w:numId w:val="40"/>
              </w:num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liczba przeszkolonych pracowników, którzy uzyskali tytuł czeladnika w okresie ostatnich 3 lat do dnia ogłoszenia naboru,:</w:t>
            </w:r>
          </w:p>
          <w:p w14:paraId="0CFED60A" w14:textId="77777777" w:rsidR="00302D7F" w:rsidRPr="00E55F86" w:rsidRDefault="00302D7F" w:rsidP="00302D7F">
            <w:pPr>
              <w:pStyle w:val="Akapitzlist"/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</w:p>
          <w:p w14:paraId="73720B74" w14:textId="39A8C1D6" w:rsidR="00302D7F" w:rsidRPr="00AB5CA2" w:rsidRDefault="00302D7F" w:rsidP="00302D7F">
            <w:pPr>
              <w:pStyle w:val="Akapitzlist"/>
              <w:numPr>
                <w:ilvl w:val="1"/>
                <w:numId w:val="40"/>
              </w:num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 w:rsidRPr="003614A5">
              <w:rPr>
                <w:rFonts w:cstheme="minorHAnsi"/>
                <w:sz w:val="24"/>
                <w:szCs w:val="24"/>
              </w:rPr>
              <w:t xml:space="preserve">przeszkolenie </w:t>
            </w:r>
            <w:r>
              <w:rPr>
                <w:rFonts w:cstheme="minorHAnsi"/>
                <w:sz w:val="24"/>
                <w:szCs w:val="24"/>
              </w:rPr>
              <w:t>więcej niż</w:t>
            </w:r>
            <w:r w:rsidRPr="003614A5">
              <w:rPr>
                <w:rFonts w:cstheme="minorHAnsi"/>
                <w:sz w:val="24"/>
                <w:szCs w:val="24"/>
              </w:rPr>
              <w:t xml:space="preserve"> 2 osób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614A5">
              <w:rPr>
                <w:rFonts w:cstheme="minorHAnsi"/>
                <w:sz w:val="24"/>
                <w:szCs w:val="24"/>
              </w:rPr>
              <w:t>- 4 pkt</w:t>
            </w:r>
            <w:r>
              <w:rPr>
                <w:rFonts w:cstheme="minorHAnsi"/>
                <w:sz w:val="24"/>
                <w:szCs w:val="24"/>
              </w:rPr>
              <w:t>;</w:t>
            </w:r>
          </w:p>
          <w:p w14:paraId="525CDFFC" w14:textId="242D6480" w:rsidR="00302D7F" w:rsidRDefault="00302D7F" w:rsidP="00302D7F">
            <w:pPr>
              <w:pStyle w:val="Akapitzlist"/>
              <w:numPr>
                <w:ilvl w:val="1"/>
                <w:numId w:val="40"/>
              </w:num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 w:rsidRPr="00AB5CA2">
              <w:rPr>
                <w:rFonts w:cstheme="minorHAnsi"/>
                <w:sz w:val="24"/>
                <w:szCs w:val="24"/>
              </w:rPr>
              <w:t xml:space="preserve">przeszkolenie </w:t>
            </w:r>
            <w:r>
              <w:rPr>
                <w:rFonts w:cstheme="minorHAnsi"/>
                <w:sz w:val="24"/>
                <w:szCs w:val="24"/>
              </w:rPr>
              <w:t xml:space="preserve">od 1 </w:t>
            </w:r>
            <w:r w:rsidRPr="00AB5CA2">
              <w:rPr>
                <w:rFonts w:cstheme="minorHAnsi"/>
                <w:sz w:val="24"/>
                <w:szCs w:val="24"/>
              </w:rPr>
              <w:t>do 2 osób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92E64F0" w14:textId="2B82A039" w:rsidR="00302D7F" w:rsidRPr="00AB5CA2" w:rsidRDefault="00302D7F" w:rsidP="00302D7F">
            <w:pPr>
              <w:pStyle w:val="Akapitzlist"/>
              <w:tabs>
                <w:tab w:val="left" w:pos="1185"/>
              </w:tabs>
              <w:spacing w:before="240"/>
              <w:ind w:left="1440"/>
              <w:rPr>
                <w:rFonts w:cstheme="minorHAnsi"/>
                <w:sz w:val="24"/>
                <w:szCs w:val="24"/>
              </w:rPr>
            </w:pPr>
            <w:r w:rsidRPr="00AB5CA2">
              <w:rPr>
                <w:rFonts w:cstheme="minorHAnsi"/>
                <w:sz w:val="24"/>
                <w:szCs w:val="24"/>
              </w:rPr>
              <w:lastRenderedPageBreak/>
              <w:t>- 2 pkt</w:t>
            </w:r>
            <w:r>
              <w:rPr>
                <w:rFonts w:cstheme="minorHAnsi"/>
                <w:sz w:val="24"/>
                <w:szCs w:val="24"/>
              </w:rPr>
              <w:t>;</w:t>
            </w:r>
          </w:p>
          <w:p w14:paraId="03E33883" w14:textId="40DC9168" w:rsidR="00302D7F" w:rsidRDefault="00302D7F" w:rsidP="00302D7F">
            <w:pPr>
              <w:pStyle w:val="Akapitzlist"/>
              <w:numPr>
                <w:ilvl w:val="1"/>
                <w:numId w:val="40"/>
              </w:num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brak przeszkolenia pracowników – 0 pkt.</w:t>
            </w:r>
          </w:p>
          <w:p w14:paraId="3EFBADAA" w14:textId="359E7078" w:rsidR="00302D7F" w:rsidRPr="00151509" w:rsidRDefault="00302D7F" w:rsidP="00302D7F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Oceniający może przyznać za przedmiotowy element 0, 2 lub 4 pkt.</w:t>
            </w:r>
          </w:p>
          <w:p w14:paraId="3533C0FF" w14:textId="73DA78DE" w:rsidR="00302D7F" w:rsidRPr="003614A5" w:rsidRDefault="00302D7F" w:rsidP="00302D7F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</w:p>
          <w:p w14:paraId="73237D9D" w14:textId="7FF99AF1" w:rsidR="00302D7F" w:rsidRPr="004B1865" w:rsidRDefault="00302D7F" w:rsidP="00302D7F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 w:rsidRPr="005D39B9">
              <w:rPr>
                <w:rFonts w:cstheme="minorHAnsi"/>
                <w:sz w:val="24"/>
                <w:szCs w:val="24"/>
              </w:rPr>
              <w:t xml:space="preserve">Kryterium obowiązuje  </w:t>
            </w:r>
            <w:r w:rsidRPr="009A3968">
              <w:rPr>
                <w:rFonts w:cstheme="minorHAnsi"/>
                <w:sz w:val="24"/>
                <w:szCs w:val="24"/>
              </w:rPr>
              <w:t xml:space="preserve">od </w:t>
            </w:r>
            <w:r w:rsidR="00B53637">
              <w:rPr>
                <w:rFonts w:ascii="Calibri" w:eastAsia="Calibri" w:hAnsi="Calibri" w:cs="Calibri"/>
                <w:sz w:val="24"/>
                <w:szCs w:val="24"/>
              </w:rPr>
              <w:t>dnia złożenia wniosku o dofinansowanie</w:t>
            </w:r>
            <w:r w:rsidR="00B53637" w:rsidRPr="009A3968" w:rsidDel="003E40DB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t xml:space="preserve">do </w:t>
            </w:r>
            <w:r w:rsidR="003E40DB">
              <w:rPr>
                <w:rFonts w:cstheme="minorHAnsi"/>
                <w:color w:val="000000"/>
                <w:sz w:val="24"/>
                <w:szCs w:val="24"/>
              </w:rPr>
              <w:t>dnia</w:t>
            </w:r>
            <w:r w:rsidR="003E40DB" w:rsidRPr="00F53A1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t>podpisania umowy</w:t>
            </w:r>
            <w:r w:rsidRPr="009A3968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879" w:type="dxa"/>
          </w:tcPr>
          <w:p w14:paraId="3396EFDD" w14:textId="48FB062F" w:rsidR="00302D7F" w:rsidRPr="00F53A1F" w:rsidRDefault="00302D7F" w:rsidP="00302D7F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Nie </w:t>
            </w:r>
          </w:p>
        </w:tc>
        <w:tc>
          <w:tcPr>
            <w:tcW w:w="1509" w:type="dxa"/>
          </w:tcPr>
          <w:p w14:paraId="407CC6A1" w14:textId="009FCF2D" w:rsidR="00302D7F" w:rsidRPr="00F53A1F" w:rsidRDefault="00302D7F" w:rsidP="00302D7F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punktowe</w:t>
            </w:r>
            <w:r>
              <w:rPr>
                <w:rFonts w:cstheme="minorHAnsi"/>
                <w:sz w:val="24"/>
                <w:szCs w:val="24"/>
              </w:rPr>
              <w:br/>
              <w:t>0-7</w:t>
            </w:r>
          </w:p>
        </w:tc>
        <w:tc>
          <w:tcPr>
            <w:tcW w:w="1711" w:type="dxa"/>
          </w:tcPr>
          <w:p w14:paraId="0DDCE40F" w14:textId="0E1235BC" w:rsidR="00302D7F" w:rsidRDefault="00302D7F" w:rsidP="00302D7F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Trzecie</w:t>
            </w:r>
            <w:r w:rsidRPr="00151509">
              <w:rPr>
                <w:rFonts w:cstheme="minorHAnsi"/>
                <w:sz w:val="24"/>
                <w:szCs w:val="24"/>
              </w:rPr>
              <w:t xml:space="preserve"> kryterium rozstrzygające</w:t>
            </w:r>
          </w:p>
        </w:tc>
      </w:tr>
      <w:tr w:rsidR="00302D7F" w:rsidRPr="00F53A1F" w14:paraId="2BB4817D" w14:textId="77777777" w:rsidTr="000A30CF">
        <w:tc>
          <w:tcPr>
            <w:tcW w:w="587" w:type="dxa"/>
          </w:tcPr>
          <w:p w14:paraId="6EC8648D" w14:textId="77777777" w:rsidR="00302D7F" w:rsidRPr="00F53A1F" w:rsidRDefault="00302D7F" w:rsidP="00302D7F">
            <w:pPr>
              <w:pStyle w:val="Akapitzlist"/>
              <w:numPr>
                <w:ilvl w:val="0"/>
                <w:numId w:val="6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81" w:type="dxa"/>
          </w:tcPr>
          <w:p w14:paraId="18C657FB" w14:textId="2E81600F" w:rsidR="00302D7F" w:rsidDel="00DA5995" w:rsidRDefault="00302D7F" w:rsidP="00302D7F">
            <w:pPr>
              <w:spacing w:before="240"/>
              <w:rPr>
                <w:rFonts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sz w:val="24"/>
                <w:szCs w:val="24"/>
                <w:lang w:eastAsia="pl-PL"/>
              </w:rPr>
              <w:t>Wzrost zatrudnienia u Wnioskodawcy</w:t>
            </w:r>
          </w:p>
        </w:tc>
        <w:tc>
          <w:tcPr>
            <w:tcW w:w="4139" w:type="dxa"/>
          </w:tcPr>
          <w:p w14:paraId="0C29FB3F" w14:textId="471FCE72" w:rsidR="00302D7F" w:rsidRPr="0057212B" w:rsidRDefault="00302D7F" w:rsidP="00302D7F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 w:rsidRPr="009A3968">
              <w:rPr>
                <w:rFonts w:cstheme="minorHAnsi"/>
                <w:sz w:val="24"/>
                <w:szCs w:val="24"/>
              </w:rPr>
              <w:t>W kryterium ocenie podlega</w:t>
            </w:r>
            <w:r>
              <w:rPr>
                <w:rFonts w:cstheme="minorHAnsi"/>
                <w:sz w:val="24"/>
                <w:szCs w:val="24"/>
              </w:rPr>
              <w:t xml:space="preserve"> liczba planowanych do zatrudnienia pracowników, w wyniku realizacji projektu</w:t>
            </w:r>
            <w:r w:rsidRPr="00D374BE">
              <w:rPr>
                <w:rFonts w:cstheme="minorHAnsi"/>
                <w:sz w:val="24"/>
                <w:szCs w:val="24"/>
              </w:rPr>
              <w:t>:</w:t>
            </w:r>
          </w:p>
          <w:p w14:paraId="4198692B" w14:textId="3DDD5959" w:rsidR="00302D7F" w:rsidRPr="00781F0F" w:rsidRDefault="00302D7F" w:rsidP="00781F0F">
            <w:pPr>
              <w:pStyle w:val="Akapitzlist"/>
              <w:numPr>
                <w:ilvl w:val="0"/>
                <w:numId w:val="40"/>
              </w:num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 w:rsidRPr="00781F0F">
              <w:rPr>
                <w:rFonts w:cstheme="minorHAnsi"/>
                <w:sz w:val="24"/>
                <w:szCs w:val="24"/>
              </w:rPr>
              <w:t>zatrudnienie 2 lub więcej pracowników</w:t>
            </w:r>
            <w:r w:rsidR="000A30CF" w:rsidRPr="00781F0F">
              <w:rPr>
                <w:rFonts w:cstheme="minorHAnsi"/>
                <w:sz w:val="24"/>
                <w:szCs w:val="24"/>
              </w:rPr>
              <w:t xml:space="preserve"> </w:t>
            </w:r>
            <w:r w:rsidR="000A30CF" w:rsidRPr="00781F0F">
              <w:rPr>
                <w:rFonts w:cstheme="minorHAnsi"/>
                <w:sz w:val="24"/>
                <w:szCs w:val="24"/>
                <w:lang w:val="x-none"/>
              </w:rPr>
              <w:t xml:space="preserve">(w przeliczeniu na </w:t>
            </w:r>
            <w:r w:rsidR="000A30CF" w:rsidRPr="00781F0F">
              <w:rPr>
                <w:rFonts w:cstheme="minorHAnsi"/>
                <w:sz w:val="24"/>
                <w:szCs w:val="24"/>
              </w:rPr>
              <w:lastRenderedPageBreak/>
              <w:t>EPC</w:t>
            </w:r>
            <w:r w:rsidR="000A30CF" w:rsidRPr="00781F0F">
              <w:rPr>
                <w:rFonts w:cstheme="minorHAnsi"/>
                <w:sz w:val="24"/>
                <w:szCs w:val="24"/>
                <w:lang w:val="x-none"/>
              </w:rPr>
              <w:t xml:space="preserve"> – </w:t>
            </w:r>
            <w:r w:rsidR="000A30CF" w:rsidRPr="00781F0F">
              <w:rPr>
                <w:rFonts w:cstheme="minorHAnsi"/>
                <w:sz w:val="24"/>
                <w:szCs w:val="24"/>
              </w:rPr>
              <w:t>Ekwiwalent pełnego czasu pracy</w:t>
            </w:r>
            <w:r w:rsidR="000A30CF" w:rsidRPr="00781F0F">
              <w:rPr>
                <w:rFonts w:cstheme="minorHAnsi"/>
                <w:sz w:val="24"/>
                <w:szCs w:val="24"/>
                <w:lang w:val="x-none"/>
              </w:rPr>
              <w:t>)</w:t>
            </w:r>
            <w:r w:rsidRPr="00781F0F">
              <w:rPr>
                <w:rFonts w:cstheme="minorHAnsi"/>
                <w:sz w:val="24"/>
                <w:szCs w:val="24"/>
              </w:rPr>
              <w:t xml:space="preserve"> - </w:t>
            </w:r>
            <w:r w:rsidR="000A30CF" w:rsidRPr="00781F0F">
              <w:rPr>
                <w:rFonts w:cstheme="minorHAnsi"/>
                <w:sz w:val="24"/>
                <w:szCs w:val="24"/>
              </w:rPr>
              <w:t xml:space="preserve">2 </w:t>
            </w:r>
            <w:r w:rsidRPr="00781F0F">
              <w:rPr>
                <w:rFonts w:cstheme="minorHAnsi"/>
                <w:sz w:val="24"/>
                <w:szCs w:val="24"/>
              </w:rPr>
              <w:t>pkt;</w:t>
            </w:r>
          </w:p>
          <w:p w14:paraId="0F0762D4" w14:textId="1874EBA0" w:rsidR="00302D7F" w:rsidRDefault="00302D7F" w:rsidP="00781F0F">
            <w:pPr>
              <w:pStyle w:val="Akapitzlist"/>
              <w:numPr>
                <w:ilvl w:val="1"/>
                <w:numId w:val="66"/>
              </w:numPr>
              <w:tabs>
                <w:tab w:val="left" w:pos="1185"/>
              </w:tabs>
              <w:spacing w:before="240"/>
              <w:ind w:left="69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zatrudnienie 1 pracownika </w:t>
            </w:r>
            <w:r w:rsidR="000A30CF" w:rsidRPr="00442DCB">
              <w:rPr>
                <w:rFonts w:cstheme="minorHAnsi"/>
                <w:sz w:val="24"/>
                <w:szCs w:val="24"/>
                <w:lang w:val="x-none"/>
              </w:rPr>
              <w:t xml:space="preserve">(w przeliczeniu na </w:t>
            </w:r>
            <w:r w:rsidR="000A30CF" w:rsidRPr="00442DCB">
              <w:rPr>
                <w:rFonts w:cstheme="minorHAnsi"/>
                <w:sz w:val="24"/>
                <w:szCs w:val="24"/>
              </w:rPr>
              <w:t>EPC</w:t>
            </w:r>
            <w:r w:rsidR="000A30CF" w:rsidRPr="00442DCB">
              <w:rPr>
                <w:rFonts w:cstheme="minorHAnsi"/>
                <w:sz w:val="24"/>
                <w:szCs w:val="24"/>
                <w:lang w:val="x-none"/>
              </w:rPr>
              <w:t xml:space="preserve"> – </w:t>
            </w:r>
            <w:r w:rsidR="000A30CF" w:rsidRPr="00442DCB">
              <w:rPr>
                <w:rFonts w:cstheme="minorHAnsi"/>
                <w:sz w:val="24"/>
                <w:szCs w:val="24"/>
              </w:rPr>
              <w:t>Ekwiwalent pełnego czasu pracy</w:t>
            </w:r>
            <w:r w:rsidR="000A30CF" w:rsidRPr="00442DCB">
              <w:rPr>
                <w:rFonts w:cstheme="minorHAnsi"/>
                <w:sz w:val="24"/>
                <w:szCs w:val="24"/>
                <w:lang w:val="x-none"/>
              </w:rPr>
              <w:t>)</w:t>
            </w:r>
            <w:r w:rsidRPr="00DB2298">
              <w:rPr>
                <w:rFonts w:cstheme="minorHAnsi"/>
                <w:sz w:val="24"/>
                <w:szCs w:val="24"/>
              </w:rPr>
              <w:t xml:space="preserve">– </w:t>
            </w:r>
            <w:r w:rsidR="000A30CF">
              <w:rPr>
                <w:rFonts w:cstheme="minorHAnsi"/>
                <w:sz w:val="24"/>
                <w:szCs w:val="24"/>
              </w:rPr>
              <w:t>1</w:t>
            </w:r>
            <w:r w:rsidR="000A30CF" w:rsidRPr="00DB2298">
              <w:rPr>
                <w:rFonts w:cstheme="minorHAnsi"/>
                <w:sz w:val="24"/>
                <w:szCs w:val="24"/>
              </w:rPr>
              <w:t xml:space="preserve"> </w:t>
            </w:r>
            <w:r w:rsidRPr="00DB2298">
              <w:rPr>
                <w:rFonts w:cstheme="minorHAnsi"/>
                <w:sz w:val="24"/>
                <w:szCs w:val="24"/>
              </w:rPr>
              <w:t>pkt</w:t>
            </w:r>
            <w:r>
              <w:rPr>
                <w:rFonts w:cstheme="minorHAnsi"/>
                <w:sz w:val="24"/>
                <w:szCs w:val="24"/>
              </w:rPr>
              <w:t>;</w:t>
            </w:r>
          </w:p>
          <w:p w14:paraId="29670814" w14:textId="24EEE00D" w:rsidR="00302D7F" w:rsidRPr="00DB2298" w:rsidRDefault="00302D7F" w:rsidP="00781F0F">
            <w:pPr>
              <w:pStyle w:val="Akapitzlist"/>
              <w:numPr>
                <w:ilvl w:val="1"/>
                <w:numId w:val="66"/>
              </w:numPr>
              <w:tabs>
                <w:tab w:val="left" w:pos="1185"/>
              </w:tabs>
              <w:spacing w:before="240"/>
              <w:ind w:left="69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brak zatrudnienia pracowników</w:t>
            </w:r>
            <w:r w:rsidR="000A30CF">
              <w:rPr>
                <w:rFonts w:cstheme="minorHAnsi"/>
                <w:sz w:val="24"/>
                <w:szCs w:val="24"/>
              </w:rPr>
              <w:t xml:space="preserve"> </w:t>
            </w:r>
            <w:r w:rsidR="000A30CF" w:rsidRPr="00442DCB">
              <w:rPr>
                <w:rFonts w:cstheme="minorHAnsi"/>
                <w:sz w:val="24"/>
                <w:szCs w:val="24"/>
                <w:lang w:val="x-none"/>
              </w:rPr>
              <w:t xml:space="preserve">(w przeliczeniu na </w:t>
            </w:r>
            <w:r w:rsidR="000A30CF" w:rsidRPr="00442DCB">
              <w:rPr>
                <w:rFonts w:cstheme="minorHAnsi"/>
                <w:sz w:val="24"/>
                <w:szCs w:val="24"/>
              </w:rPr>
              <w:t>EPC</w:t>
            </w:r>
            <w:r w:rsidR="000A30CF" w:rsidRPr="00442DCB">
              <w:rPr>
                <w:rFonts w:cstheme="minorHAnsi"/>
                <w:sz w:val="24"/>
                <w:szCs w:val="24"/>
                <w:lang w:val="x-none"/>
              </w:rPr>
              <w:t xml:space="preserve"> – </w:t>
            </w:r>
            <w:r w:rsidR="000A30CF" w:rsidRPr="00442DCB">
              <w:rPr>
                <w:rFonts w:cstheme="minorHAnsi"/>
                <w:sz w:val="24"/>
                <w:szCs w:val="24"/>
              </w:rPr>
              <w:t>Ekwiwalent pełnego czasu pracy</w:t>
            </w:r>
            <w:r w:rsidR="000A30CF" w:rsidRPr="00442DCB">
              <w:rPr>
                <w:rFonts w:cstheme="minorHAnsi"/>
                <w:sz w:val="24"/>
                <w:szCs w:val="24"/>
                <w:lang w:val="x-none"/>
              </w:rPr>
              <w:t>)</w:t>
            </w:r>
            <w:r w:rsidR="000A30CF">
              <w:rPr>
                <w:rFonts w:cstheme="minorHAnsi"/>
                <w:sz w:val="24"/>
                <w:szCs w:val="24"/>
                <w:lang w:val="x-none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– 0 pkt.</w:t>
            </w:r>
          </w:p>
          <w:p w14:paraId="70ADAF6B" w14:textId="7D00BCC6" w:rsidR="00302D7F" w:rsidRPr="003614A5" w:rsidRDefault="00302D7F" w:rsidP="00302D7F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Oceniający może przyznać 0, </w:t>
            </w:r>
            <w:r w:rsidR="000A30CF">
              <w:rPr>
                <w:rFonts w:cstheme="minorHAnsi"/>
                <w:sz w:val="24"/>
                <w:szCs w:val="24"/>
              </w:rPr>
              <w:t xml:space="preserve">1 </w:t>
            </w:r>
            <w:r>
              <w:rPr>
                <w:rFonts w:cstheme="minorHAnsi"/>
                <w:sz w:val="24"/>
                <w:szCs w:val="24"/>
              </w:rPr>
              <w:t xml:space="preserve">lub </w:t>
            </w:r>
            <w:r w:rsidR="000A30CF">
              <w:rPr>
                <w:rFonts w:cstheme="minorHAnsi"/>
                <w:sz w:val="24"/>
                <w:szCs w:val="24"/>
              </w:rPr>
              <w:t xml:space="preserve">2 </w:t>
            </w:r>
            <w:r>
              <w:rPr>
                <w:rFonts w:cstheme="minorHAnsi"/>
                <w:sz w:val="24"/>
                <w:szCs w:val="24"/>
              </w:rPr>
              <w:t>pkt.</w:t>
            </w:r>
          </w:p>
          <w:p w14:paraId="522F9900" w14:textId="18E95E33" w:rsidR="00302D7F" w:rsidRPr="009A3968" w:rsidRDefault="00302D7F" w:rsidP="00302D7F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 w:rsidRPr="005D39B9">
              <w:rPr>
                <w:rFonts w:cstheme="minorHAnsi"/>
                <w:sz w:val="24"/>
                <w:szCs w:val="24"/>
              </w:rPr>
              <w:t xml:space="preserve">Kryterium obowiązuje  </w:t>
            </w:r>
            <w:r w:rsidRPr="009A3968">
              <w:rPr>
                <w:rFonts w:cstheme="minorHAnsi"/>
                <w:sz w:val="24"/>
                <w:szCs w:val="24"/>
              </w:rPr>
              <w:t xml:space="preserve">od </w:t>
            </w:r>
            <w:r w:rsidR="00B53637">
              <w:rPr>
                <w:rFonts w:ascii="Calibri" w:eastAsia="Calibri" w:hAnsi="Calibri" w:cs="Calibri"/>
                <w:sz w:val="24"/>
                <w:szCs w:val="24"/>
              </w:rPr>
              <w:t>dnia złożenia wniosku o dofinansowanie</w:t>
            </w:r>
            <w:r w:rsidR="00B53637" w:rsidRPr="009A3968" w:rsidDel="003E40DB">
              <w:rPr>
                <w:rFonts w:cstheme="minorHAnsi"/>
                <w:sz w:val="24"/>
                <w:szCs w:val="24"/>
              </w:rPr>
              <w:t xml:space="preserve"> </w:t>
            </w:r>
            <w:r w:rsidRPr="00885BD7">
              <w:rPr>
                <w:rFonts w:cstheme="minorHAnsi"/>
                <w:color w:val="000000"/>
                <w:sz w:val="24"/>
                <w:szCs w:val="24"/>
              </w:rPr>
              <w:t>przez cały okres realizacji projektu</w:t>
            </w:r>
            <w:r w:rsidRPr="009A3968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879" w:type="dxa"/>
          </w:tcPr>
          <w:p w14:paraId="070D7C08" w14:textId="77777777" w:rsidR="00302D7F" w:rsidRDefault="00302D7F" w:rsidP="00302D7F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Nie </w:t>
            </w:r>
          </w:p>
        </w:tc>
        <w:tc>
          <w:tcPr>
            <w:tcW w:w="1509" w:type="dxa"/>
          </w:tcPr>
          <w:p w14:paraId="2B5BE904" w14:textId="6508C1E8" w:rsidR="00302D7F" w:rsidRDefault="00302D7F" w:rsidP="00302D7F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punktowe</w:t>
            </w:r>
            <w:r>
              <w:rPr>
                <w:rFonts w:cstheme="minorHAnsi"/>
                <w:sz w:val="24"/>
                <w:szCs w:val="24"/>
              </w:rPr>
              <w:br/>
              <w:t>0-</w:t>
            </w:r>
            <w:r w:rsidR="000A30CF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711" w:type="dxa"/>
          </w:tcPr>
          <w:p w14:paraId="00071B72" w14:textId="77777777" w:rsidR="00302D7F" w:rsidRPr="00151509" w:rsidRDefault="00302D7F" w:rsidP="00302D7F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302D7F" w:rsidRPr="00F53A1F" w14:paraId="01AD15AC" w14:textId="77777777" w:rsidTr="000A30CF">
        <w:tc>
          <w:tcPr>
            <w:tcW w:w="587" w:type="dxa"/>
          </w:tcPr>
          <w:p w14:paraId="7E14374C" w14:textId="77777777" w:rsidR="00302D7F" w:rsidRPr="00F53A1F" w:rsidRDefault="00302D7F" w:rsidP="00302D7F">
            <w:pPr>
              <w:pStyle w:val="Akapitzlist"/>
              <w:numPr>
                <w:ilvl w:val="0"/>
                <w:numId w:val="6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81" w:type="dxa"/>
          </w:tcPr>
          <w:p w14:paraId="689A6687" w14:textId="393FBA4B" w:rsidR="00302D7F" w:rsidRPr="00F53A1F" w:rsidRDefault="00302D7F" w:rsidP="00302D7F">
            <w:pPr>
              <w:spacing w:before="240"/>
              <w:rPr>
                <w:rFonts w:cstheme="minorHAnsi"/>
                <w:sz w:val="24"/>
                <w:szCs w:val="24"/>
                <w:lang w:eastAsia="pl-PL"/>
              </w:rPr>
            </w:pPr>
            <w:r w:rsidRPr="00F53A1F">
              <w:rPr>
                <w:rFonts w:cstheme="minorHAnsi"/>
                <w:sz w:val="24"/>
                <w:szCs w:val="24"/>
                <w:lang w:eastAsia="pl-PL"/>
              </w:rPr>
              <w:t>Efektywność</w:t>
            </w:r>
            <w:r>
              <w:rPr>
                <w:rFonts w:cstheme="minorHAnsi"/>
                <w:sz w:val="24"/>
                <w:szCs w:val="24"/>
                <w:lang w:eastAsia="pl-PL"/>
              </w:rPr>
              <w:t xml:space="preserve"> projektu</w:t>
            </w:r>
          </w:p>
        </w:tc>
        <w:tc>
          <w:tcPr>
            <w:tcW w:w="4139" w:type="dxa"/>
          </w:tcPr>
          <w:p w14:paraId="52A9CCEE" w14:textId="69570151" w:rsidR="00302D7F" w:rsidRDefault="00302D7F" w:rsidP="00302D7F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 k</w:t>
            </w:r>
            <w:r w:rsidRPr="00F53A1F">
              <w:rPr>
                <w:rFonts w:cstheme="minorHAnsi"/>
                <w:sz w:val="24"/>
                <w:szCs w:val="24"/>
              </w:rPr>
              <w:t>ryterium ocenie podlega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Pr="00F53A1F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A952D6F" w14:textId="52186168" w:rsidR="00302D7F" w:rsidRPr="00704440" w:rsidRDefault="00302D7F" w:rsidP="00302D7F">
            <w:pPr>
              <w:numPr>
                <w:ilvl w:val="0"/>
                <w:numId w:val="25"/>
              </w:numPr>
              <w:tabs>
                <w:tab w:val="left" w:pos="1185"/>
              </w:tabs>
              <w:spacing w:before="240"/>
              <w:contextualSpacing/>
              <w:rPr>
                <w:rFonts w:ascii="Calibri" w:eastAsia="Calibri" w:hAnsi="Calibri" w:cstheme="minorHAnsi"/>
                <w:sz w:val="24"/>
                <w:szCs w:val="24"/>
              </w:rPr>
            </w:pPr>
            <w:r w:rsidRPr="00395FCD">
              <w:rPr>
                <w:rFonts w:cstheme="minorHAnsi"/>
                <w:sz w:val="24"/>
                <w:szCs w:val="24"/>
              </w:rPr>
              <w:t xml:space="preserve">czy planowane efekty projektu są proporcjonalne do </w:t>
            </w:r>
            <w:r w:rsidRPr="00395FCD">
              <w:rPr>
                <w:rFonts w:cstheme="minorHAnsi"/>
                <w:sz w:val="24"/>
                <w:szCs w:val="24"/>
              </w:rPr>
              <w:lastRenderedPageBreak/>
              <w:t xml:space="preserve">planowanych do poniesienia lub zaangażowania nakładów inwestycyjnych, zasobów infrastrukturalnych, ludzkich, know-how – </w:t>
            </w:r>
            <w:r w:rsidRPr="00DE44C9">
              <w:rPr>
                <w:rFonts w:cstheme="minorHAnsi"/>
                <w:sz w:val="24"/>
                <w:szCs w:val="24"/>
              </w:rPr>
              <w:t>0 lub 2 pkt,</w:t>
            </w:r>
          </w:p>
          <w:p w14:paraId="68138009" w14:textId="0E71E932" w:rsidR="00302D7F" w:rsidRPr="0063187B" w:rsidRDefault="00302D7F" w:rsidP="00302D7F">
            <w:pPr>
              <w:numPr>
                <w:ilvl w:val="0"/>
                <w:numId w:val="25"/>
              </w:numPr>
              <w:tabs>
                <w:tab w:val="left" w:pos="1185"/>
              </w:tabs>
              <w:spacing w:before="240" w:after="240"/>
              <w:ind w:left="714" w:hanging="357"/>
              <w:rPr>
                <w:rFonts w:ascii="Calibri" w:eastAsia="Calibri" w:hAnsi="Calibri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czy w wyniku realizacji projektu wdrożone zostaną do przedsiębiorstwa nowe produkty/ usługi – 0 lub 2 pkt,</w:t>
            </w:r>
          </w:p>
          <w:p w14:paraId="0F05DAE1" w14:textId="4F32F040" w:rsidR="00302D7F" w:rsidRPr="00395FCD" w:rsidRDefault="00302D7F" w:rsidP="00302D7F">
            <w:pPr>
              <w:tabs>
                <w:tab w:val="left" w:pos="1185"/>
              </w:tabs>
              <w:spacing w:before="24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395FCD">
              <w:rPr>
                <w:rFonts w:ascii="Calibri" w:eastAsia="Calibri" w:hAnsi="Calibri" w:cstheme="minorHAnsi"/>
                <w:sz w:val="24"/>
                <w:szCs w:val="24"/>
              </w:rPr>
              <w:t>Oceniający może przyznać 0, 2</w:t>
            </w:r>
            <w:r>
              <w:rPr>
                <w:rFonts w:ascii="Calibri" w:eastAsia="Calibri" w:hAnsi="Calibri" w:cstheme="minorHAnsi"/>
                <w:sz w:val="24"/>
                <w:szCs w:val="24"/>
              </w:rPr>
              <w:t xml:space="preserve"> lub 4 </w:t>
            </w:r>
            <w:r w:rsidRPr="00395FCD">
              <w:rPr>
                <w:rFonts w:ascii="Calibri" w:eastAsia="Calibri" w:hAnsi="Calibri" w:cstheme="minorHAnsi"/>
                <w:sz w:val="24"/>
                <w:szCs w:val="24"/>
              </w:rPr>
              <w:t>pkt.</w:t>
            </w:r>
          </w:p>
          <w:p w14:paraId="065C3611" w14:textId="4BCF87F8" w:rsidR="00302D7F" w:rsidRPr="00F53A1F" w:rsidRDefault="00302D7F" w:rsidP="00302D7F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 w:rsidRPr="00395FCD">
              <w:rPr>
                <w:rFonts w:ascii="Calibri" w:eastAsia="Calibri" w:hAnsi="Calibri" w:cstheme="minorHAnsi"/>
                <w:sz w:val="24"/>
                <w:szCs w:val="24"/>
              </w:rPr>
              <w:t xml:space="preserve">Kryterium obowiązuje od </w:t>
            </w:r>
            <w:r w:rsidR="00B53637">
              <w:rPr>
                <w:rFonts w:ascii="Calibri" w:eastAsia="Calibri" w:hAnsi="Calibri" w:cs="Calibri"/>
                <w:sz w:val="24"/>
                <w:szCs w:val="24"/>
              </w:rPr>
              <w:t>dnia złożenia wniosku o dofinansowanie</w:t>
            </w:r>
            <w:r w:rsidR="00B53637" w:rsidRPr="00395FCD" w:rsidDel="003E40DB">
              <w:rPr>
                <w:rFonts w:ascii="Calibri" w:eastAsia="Calibri" w:hAnsi="Calibri" w:cstheme="minorHAnsi"/>
                <w:sz w:val="24"/>
                <w:szCs w:val="24"/>
              </w:rPr>
              <w:t xml:space="preserve"> </w:t>
            </w:r>
            <w:r w:rsidRPr="00395FCD">
              <w:rPr>
                <w:rFonts w:ascii="Calibri" w:eastAsia="Calibri" w:hAnsi="Calibri" w:cstheme="minorHAnsi"/>
                <w:sz w:val="24"/>
                <w:szCs w:val="24"/>
              </w:rPr>
              <w:t>przez cały okres realizacji projektu.</w:t>
            </w:r>
          </w:p>
        </w:tc>
        <w:tc>
          <w:tcPr>
            <w:tcW w:w="1879" w:type="dxa"/>
          </w:tcPr>
          <w:p w14:paraId="1A92E8AB" w14:textId="5171FB2C" w:rsidR="00302D7F" w:rsidRPr="00704440" w:rsidRDefault="00302D7F" w:rsidP="00302D7F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704440">
              <w:rPr>
                <w:rFonts w:cstheme="minorHAnsi"/>
                <w:sz w:val="24"/>
                <w:szCs w:val="24"/>
              </w:rPr>
              <w:lastRenderedPageBreak/>
              <w:t>Nie</w:t>
            </w:r>
          </w:p>
        </w:tc>
        <w:tc>
          <w:tcPr>
            <w:tcW w:w="1509" w:type="dxa"/>
          </w:tcPr>
          <w:p w14:paraId="1CBDB1AF" w14:textId="77777777" w:rsidR="00302D7F" w:rsidRPr="00704440" w:rsidRDefault="00302D7F" w:rsidP="00302D7F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704440">
              <w:rPr>
                <w:rFonts w:cstheme="minorHAnsi"/>
                <w:sz w:val="24"/>
                <w:szCs w:val="24"/>
              </w:rPr>
              <w:t>punktowe</w:t>
            </w:r>
          </w:p>
          <w:p w14:paraId="10F4AE55" w14:textId="397E6DBA" w:rsidR="00302D7F" w:rsidRPr="00704440" w:rsidRDefault="00302D7F" w:rsidP="00302D7F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704440">
              <w:rPr>
                <w:sz w:val="24"/>
              </w:rPr>
              <w:t>0-4</w:t>
            </w:r>
          </w:p>
        </w:tc>
        <w:tc>
          <w:tcPr>
            <w:tcW w:w="1711" w:type="dxa"/>
          </w:tcPr>
          <w:p w14:paraId="15D0ADED" w14:textId="0C17DC6A" w:rsidR="00302D7F" w:rsidRPr="00F53A1F" w:rsidRDefault="00302D7F" w:rsidP="00302D7F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302D7F" w:rsidRPr="00F53A1F" w14:paraId="32B85964" w14:textId="77777777" w:rsidTr="000A30CF">
        <w:tc>
          <w:tcPr>
            <w:tcW w:w="587" w:type="dxa"/>
          </w:tcPr>
          <w:p w14:paraId="7B278CF2" w14:textId="77777777" w:rsidR="00302D7F" w:rsidRPr="00F53A1F" w:rsidRDefault="00302D7F" w:rsidP="00302D7F">
            <w:pPr>
              <w:pStyle w:val="Akapitzlist"/>
              <w:numPr>
                <w:ilvl w:val="0"/>
                <w:numId w:val="6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81" w:type="dxa"/>
          </w:tcPr>
          <w:p w14:paraId="37570ECF" w14:textId="03D7AA8E" w:rsidR="00302D7F" w:rsidRPr="00F53A1F" w:rsidRDefault="00302D7F" w:rsidP="00302D7F">
            <w:pPr>
              <w:spacing w:before="240"/>
              <w:rPr>
                <w:rFonts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sz w:val="24"/>
                <w:szCs w:val="24"/>
                <w:lang w:eastAsia="pl-PL"/>
              </w:rPr>
              <w:t>Przeciwdziałanie zmianom klimatu</w:t>
            </w:r>
          </w:p>
        </w:tc>
        <w:tc>
          <w:tcPr>
            <w:tcW w:w="4139" w:type="dxa"/>
          </w:tcPr>
          <w:p w14:paraId="466EA4FC" w14:textId="1BB08090" w:rsidR="00302D7F" w:rsidRPr="004D12EE" w:rsidRDefault="00302D7F" w:rsidP="00302D7F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 kryterium ocenie podlega, </w:t>
            </w:r>
            <w:r w:rsidRPr="004D12EE">
              <w:rPr>
                <w:rFonts w:cstheme="minorHAnsi"/>
                <w:sz w:val="24"/>
                <w:szCs w:val="24"/>
              </w:rPr>
              <w:t>czy projekt wpisuje się w co najmniej jeden obszar wymieniony poniżej:</w:t>
            </w:r>
          </w:p>
          <w:p w14:paraId="04EF1644" w14:textId="680785BB" w:rsidR="00302D7F" w:rsidRDefault="00302D7F" w:rsidP="00781F0F">
            <w:pPr>
              <w:pStyle w:val="Akapitzlist"/>
              <w:numPr>
                <w:ilvl w:val="1"/>
                <w:numId w:val="67"/>
              </w:num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zastosowanie rozwiązań gwarantujących oszczędność surowców, w tym wody;</w:t>
            </w:r>
          </w:p>
          <w:p w14:paraId="3A0000E0" w14:textId="78B4E064" w:rsidR="00302D7F" w:rsidRDefault="00302D7F" w:rsidP="00781F0F">
            <w:pPr>
              <w:pStyle w:val="Akapitzlist"/>
              <w:numPr>
                <w:ilvl w:val="1"/>
                <w:numId w:val="67"/>
              </w:num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zastosowanie technologii mało i bezodpadowych, w tym zmniejszenie ilości ścieków;</w:t>
            </w:r>
          </w:p>
          <w:p w14:paraId="1C3577C1" w14:textId="38E9D3E3" w:rsidR="00302D7F" w:rsidRDefault="00302D7F" w:rsidP="00781F0F">
            <w:pPr>
              <w:pStyle w:val="Akapitzlist"/>
              <w:numPr>
                <w:ilvl w:val="1"/>
                <w:numId w:val="67"/>
              </w:num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zastosowanie rozwiązań gwarantujących zmniejszenie ilości zanieczyszczeń odprowadzanych do atmosfery;</w:t>
            </w:r>
          </w:p>
          <w:p w14:paraId="71116BF8" w14:textId="25B1D8CA" w:rsidR="00302D7F" w:rsidRDefault="00302D7F" w:rsidP="00781F0F">
            <w:pPr>
              <w:pStyle w:val="Akapitzlist"/>
              <w:numPr>
                <w:ilvl w:val="1"/>
                <w:numId w:val="67"/>
              </w:num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zastosowanie rozwiązań gwarantujących zmniejszenie poziomu hałasu;</w:t>
            </w:r>
          </w:p>
          <w:p w14:paraId="493E5DD4" w14:textId="603AC06A" w:rsidR="00302D7F" w:rsidRDefault="00302D7F" w:rsidP="00302D7F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Punkty zostaną przyznane</w:t>
            </w:r>
            <w:r w:rsidR="00F35978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 xml:space="preserve"> jeżeli oceniający uzna, że projekt wpisuje się w</w:t>
            </w:r>
            <w:r w:rsidR="00FC3F77">
              <w:rPr>
                <w:rFonts w:cstheme="minorHAnsi"/>
                <w:sz w:val="24"/>
                <w:szCs w:val="24"/>
              </w:rPr>
              <w:t xml:space="preserve"> powyższe obszary, w</w:t>
            </w:r>
            <w:r>
              <w:rPr>
                <w:rFonts w:cstheme="minorHAnsi"/>
                <w:sz w:val="24"/>
                <w:szCs w:val="24"/>
              </w:rPr>
              <w:t xml:space="preserve"> następujący sposób:</w:t>
            </w:r>
          </w:p>
          <w:p w14:paraId="67EC5CEF" w14:textId="453BB405" w:rsidR="00302D7F" w:rsidRDefault="00302D7F" w:rsidP="00302D7F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- projekt wpisuje się w 1 lub 2 obszary – 1 pkt;</w:t>
            </w:r>
          </w:p>
          <w:p w14:paraId="6CF2A6EF" w14:textId="42988FD9" w:rsidR="00302D7F" w:rsidRDefault="00302D7F" w:rsidP="00302D7F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projekt wpisuje się w 3 lub 4 obszary – 2 pkt.</w:t>
            </w:r>
          </w:p>
          <w:p w14:paraId="525C8C6D" w14:textId="77599434" w:rsidR="00302D7F" w:rsidRDefault="00302D7F" w:rsidP="00302D7F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Oceniający może przyznać 0, 1 lub 2 pkt.</w:t>
            </w:r>
          </w:p>
          <w:p w14:paraId="21DFEE72" w14:textId="73A00CD5" w:rsidR="00302D7F" w:rsidRPr="003D4298" w:rsidRDefault="00302D7F" w:rsidP="00302D7F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  <w:highlight w:val="yellow"/>
              </w:rPr>
            </w:pPr>
            <w:r w:rsidRPr="003F088C">
              <w:rPr>
                <w:rFonts w:cstheme="minorHAnsi"/>
                <w:sz w:val="24"/>
                <w:szCs w:val="24"/>
              </w:rPr>
              <w:t xml:space="preserve">Kryterium obowiązuje od </w:t>
            </w:r>
            <w:r w:rsidR="00B53637">
              <w:rPr>
                <w:rFonts w:ascii="Calibri" w:eastAsia="Calibri" w:hAnsi="Calibri" w:cs="Calibri"/>
                <w:sz w:val="24"/>
                <w:szCs w:val="24"/>
              </w:rPr>
              <w:t>dnia złożenia wniosku o dofinansowanie</w:t>
            </w:r>
            <w:r w:rsidR="00B53637" w:rsidRPr="003F088C" w:rsidDel="003E40DB">
              <w:rPr>
                <w:rFonts w:cstheme="minorHAnsi"/>
                <w:sz w:val="24"/>
                <w:szCs w:val="24"/>
              </w:rPr>
              <w:t xml:space="preserve"> </w:t>
            </w:r>
            <w:r w:rsidRPr="003F088C">
              <w:rPr>
                <w:rFonts w:cstheme="minorHAnsi"/>
                <w:sz w:val="24"/>
                <w:szCs w:val="24"/>
              </w:rPr>
              <w:t>przez cały okres realizacji projektu.</w:t>
            </w:r>
          </w:p>
        </w:tc>
        <w:tc>
          <w:tcPr>
            <w:tcW w:w="1879" w:type="dxa"/>
          </w:tcPr>
          <w:p w14:paraId="1417DE6B" w14:textId="53BBB9BE" w:rsidR="00302D7F" w:rsidRDefault="00302D7F" w:rsidP="00302D7F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Nie</w:t>
            </w:r>
          </w:p>
          <w:p w14:paraId="41325533" w14:textId="77777777" w:rsidR="00302D7F" w:rsidRPr="004C7D1E" w:rsidRDefault="00302D7F" w:rsidP="00302D7F">
            <w:pPr>
              <w:rPr>
                <w:rFonts w:cstheme="minorHAnsi"/>
                <w:sz w:val="24"/>
                <w:szCs w:val="24"/>
              </w:rPr>
            </w:pPr>
          </w:p>
          <w:p w14:paraId="42919348" w14:textId="77777777" w:rsidR="00302D7F" w:rsidRDefault="00302D7F" w:rsidP="00302D7F">
            <w:pPr>
              <w:rPr>
                <w:rFonts w:cstheme="minorHAnsi"/>
                <w:sz w:val="24"/>
                <w:szCs w:val="24"/>
              </w:rPr>
            </w:pPr>
          </w:p>
          <w:p w14:paraId="26CB5DB0" w14:textId="42FB6D01" w:rsidR="00302D7F" w:rsidRPr="004C7D1E" w:rsidRDefault="00302D7F" w:rsidP="00302D7F">
            <w:pPr>
              <w:ind w:firstLine="70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9" w:type="dxa"/>
          </w:tcPr>
          <w:p w14:paraId="5656187E" w14:textId="77777777" w:rsidR="00302D7F" w:rsidRPr="00442DCB" w:rsidRDefault="00302D7F" w:rsidP="00302D7F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442DCB">
              <w:rPr>
                <w:rFonts w:cstheme="minorHAnsi"/>
                <w:sz w:val="24"/>
                <w:szCs w:val="24"/>
              </w:rPr>
              <w:lastRenderedPageBreak/>
              <w:t>punktowe</w:t>
            </w:r>
          </w:p>
          <w:p w14:paraId="62D5ED58" w14:textId="4B785AA6" w:rsidR="00302D7F" w:rsidRDefault="00302D7F" w:rsidP="00302D7F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442DCB">
              <w:rPr>
                <w:rFonts w:cstheme="minorHAnsi"/>
                <w:sz w:val="24"/>
                <w:szCs w:val="24"/>
              </w:rPr>
              <w:t>0-2</w:t>
            </w:r>
          </w:p>
        </w:tc>
        <w:tc>
          <w:tcPr>
            <w:tcW w:w="1711" w:type="dxa"/>
          </w:tcPr>
          <w:p w14:paraId="43FF42F4" w14:textId="05E48F0B" w:rsidR="00302D7F" w:rsidRDefault="00302D7F" w:rsidP="00302D7F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302D7F" w:rsidRPr="00F53A1F" w14:paraId="7B1D5BB6" w14:textId="77777777" w:rsidTr="000A30CF">
        <w:tc>
          <w:tcPr>
            <w:tcW w:w="587" w:type="dxa"/>
          </w:tcPr>
          <w:p w14:paraId="7DD295BC" w14:textId="77777777" w:rsidR="00302D7F" w:rsidRPr="00F53A1F" w:rsidRDefault="00302D7F" w:rsidP="00302D7F">
            <w:pPr>
              <w:pStyle w:val="Akapitzlist"/>
              <w:numPr>
                <w:ilvl w:val="0"/>
                <w:numId w:val="6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81" w:type="dxa"/>
          </w:tcPr>
          <w:p w14:paraId="12C745DC" w14:textId="51F8B46C" w:rsidR="00302D7F" w:rsidRDefault="00302D7F" w:rsidP="00302D7F">
            <w:pPr>
              <w:spacing w:before="240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Rozwiązania ograniczające konsumpcję</w:t>
            </w:r>
          </w:p>
        </w:tc>
        <w:tc>
          <w:tcPr>
            <w:tcW w:w="4139" w:type="dxa"/>
          </w:tcPr>
          <w:p w14:paraId="46D79F73" w14:textId="77777777" w:rsidR="00302D7F" w:rsidRDefault="00302D7F" w:rsidP="00302D7F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7E2C04">
              <w:rPr>
                <w:rFonts w:cstheme="minorHAnsi"/>
                <w:sz w:val="24"/>
                <w:szCs w:val="24"/>
              </w:rPr>
              <w:t>W kryterium ocenie podlega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2CC45CCA" w14:textId="169F2527" w:rsidR="00302D7F" w:rsidRPr="003F088C" w:rsidRDefault="00302D7F" w:rsidP="00302D7F">
            <w:pPr>
              <w:pStyle w:val="Akapitzlist"/>
              <w:numPr>
                <w:ilvl w:val="0"/>
                <w:numId w:val="43"/>
              </w:num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czy w projekcie zostaną </w:t>
            </w:r>
            <w:r w:rsidRPr="003F088C">
              <w:rPr>
                <w:rFonts w:cstheme="minorHAnsi"/>
                <w:sz w:val="24"/>
                <w:szCs w:val="24"/>
              </w:rPr>
              <w:t>zastosowane rozwiąza</w:t>
            </w:r>
            <w:r>
              <w:rPr>
                <w:rFonts w:cstheme="minorHAnsi"/>
                <w:sz w:val="24"/>
                <w:szCs w:val="24"/>
              </w:rPr>
              <w:t>nia</w:t>
            </w:r>
            <w:r w:rsidRPr="003F088C">
              <w:rPr>
                <w:rFonts w:cstheme="minorHAnsi"/>
                <w:sz w:val="24"/>
                <w:szCs w:val="24"/>
              </w:rPr>
              <w:t xml:space="preserve"> wydłużając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3F088C">
              <w:rPr>
                <w:rFonts w:cstheme="minorHAnsi"/>
                <w:sz w:val="24"/>
                <w:szCs w:val="24"/>
              </w:rPr>
              <w:t xml:space="preserve"> cykl życia produktu;</w:t>
            </w:r>
          </w:p>
          <w:p w14:paraId="1BBEC536" w14:textId="77777777" w:rsidR="00302D7F" w:rsidRDefault="00302D7F" w:rsidP="00302D7F">
            <w:pPr>
              <w:pStyle w:val="Akapitzlist"/>
              <w:numPr>
                <w:ilvl w:val="0"/>
                <w:numId w:val="43"/>
              </w:numPr>
              <w:spacing w:before="240"/>
              <w:rPr>
                <w:rFonts w:cstheme="minorHAnsi"/>
                <w:sz w:val="24"/>
                <w:szCs w:val="24"/>
              </w:rPr>
            </w:pPr>
            <w:r w:rsidRPr="003F088C">
              <w:rPr>
                <w:rFonts w:cstheme="minorHAnsi"/>
                <w:sz w:val="24"/>
                <w:szCs w:val="24"/>
              </w:rPr>
              <w:t xml:space="preserve">czy efektem projektu będą rozwiązania ograniczające konsumpcję np. naprawa </w:t>
            </w:r>
            <w:r w:rsidRPr="003F088C">
              <w:rPr>
                <w:rFonts w:cstheme="minorHAnsi"/>
                <w:sz w:val="24"/>
                <w:szCs w:val="24"/>
              </w:rPr>
              <w:lastRenderedPageBreak/>
              <w:t>produktów lub przygotowanie produktu do ponownego użycia.</w:t>
            </w:r>
          </w:p>
          <w:p w14:paraId="5272653C" w14:textId="68AB7943" w:rsidR="00302D7F" w:rsidRPr="009F0B0F" w:rsidRDefault="00302D7F" w:rsidP="00302D7F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Oceniający może przyznać 0 lub 2 pkt.</w:t>
            </w:r>
          </w:p>
          <w:p w14:paraId="6B3F5BF8" w14:textId="43338808" w:rsidR="00302D7F" w:rsidRDefault="00302D7F" w:rsidP="00302D7F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3F088C">
              <w:rPr>
                <w:rFonts w:cstheme="minorHAnsi"/>
                <w:sz w:val="24"/>
                <w:szCs w:val="24"/>
              </w:rPr>
              <w:t xml:space="preserve">Punkty zostaną przyznane jeżeli oceniający uzna, że projekt wpisuje się w </w:t>
            </w:r>
            <w:r>
              <w:rPr>
                <w:rFonts w:cstheme="minorHAnsi"/>
                <w:sz w:val="24"/>
                <w:szCs w:val="24"/>
              </w:rPr>
              <w:t xml:space="preserve">co najmniej </w:t>
            </w:r>
            <w:r w:rsidRPr="003F088C">
              <w:rPr>
                <w:rFonts w:cstheme="minorHAnsi"/>
                <w:sz w:val="24"/>
                <w:szCs w:val="24"/>
              </w:rPr>
              <w:t>jeden z powyższych obszarów.</w:t>
            </w:r>
          </w:p>
          <w:p w14:paraId="01CFC671" w14:textId="5E193C1E" w:rsidR="00302D7F" w:rsidRPr="009F0B0F" w:rsidRDefault="00302D7F" w:rsidP="00302D7F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3F088C">
              <w:rPr>
                <w:rFonts w:cstheme="minorHAnsi"/>
                <w:sz w:val="24"/>
                <w:szCs w:val="24"/>
              </w:rPr>
              <w:t xml:space="preserve">Kryterium obowiązuje od </w:t>
            </w:r>
            <w:r w:rsidR="00B53637">
              <w:rPr>
                <w:rFonts w:ascii="Calibri" w:eastAsia="Calibri" w:hAnsi="Calibri" w:cs="Calibri"/>
                <w:sz w:val="24"/>
                <w:szCs w:val="24"/>
              </w:rPr>
              <w:t>dnia złożenia wniosku o dofinansowanie</w:t>
            </w:r>
            <w:r w:rsidR="00B53637" w:rsidRPr="003F088C" w:rsidDel="003E40DB">
              <w:rPr>
                <w:rFonts w:cstheme="minorHAnsi"/>
                <w:sz w:val="24"/>
                <w:szCs w:val="24"/>
              </w:rPr>
              <w:t xml:space="preserve"> </w:t>
            </w:r>
            <w:r w:rsidRPr="003F088C">
              <w:rPr>
                <w:rFonts w:cstheme="minorHAnsi"/>
                <w:sz w:val="24"/>
                <w:szCs w:val="24"/>
              </w:rPr>
              <w:t>przez cały okres realizacji projektu.</w:t>
            </w:r>
          </w:p>
        </w:tc>
        <w:tc>
          <w:tcPr>
            <w:tcW w:w="1879" w:type="dxa"/>
          </w:tcPr>
          <w:p w14:paraId="313BCAF3" w14:textId="77777777" w:rsidR="00302D7F" w:rsidRDefault="00302D7F" w:rsidP="00302D7F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Nie</w:t>
            </w:r>
          </w:p>
          <w:p w14:paraId="5DE5A2AB" w14:textId="77777777" w:rsidR="00302D7F" w:rsidRPr="004C7D1E" w:rsidRDefault="00302D7F" w:rsidP="00302D7F">
            <w:pPr>
              <w:rPr>
                <w:rFonts w:cstheme="minorHAnsi"/>
                <w:sz w:val="24"/>
                <w:szCs w:val="24"/>
              </w:rPr>
            </w:pPr>
          </w:p>
          <w:p w14:paraId="4D9E6485" w14:textId="77777777" w:rsidR="00302D7F" w:rsidRDefault="00302D7F" w:rsidP="00302D7F">
            <w:pPr>
              <w:rPr>
                <w:rFonts w:cstheme="minorHAnsi"/>
                <w:sz w:val="24"/>
                <w:szCs w:val="24"/>
              </w:rPr>
            </w:pPr>
          </w:p>
          <w:p w14:paraId="1AFC9566" w14:textId="77777777" w:rsidR="00302D7F" w:rsidRDefault="00302D7F" w:rsidP="00302D7F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9" w:type="dxa"/>
          </w:tcPr>
          <w:p w14:paraId="50831975" w14:textId="77777777" w:rsidR="00302D7F" w:rsidRPr="00442DCB" w:rsidRDefault="00302D7F" w:rsidP="00302D7F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442DCB">
              <w:rPr>
                <w:rFonts w:cstheme="minorHAnsi"/>
                <w:sz w:val="24"/>
                <w:szCs w:val="24"/>
              </w:rPr>
              <w:t>punktowe</w:t>
            </w:r>
          </w:p>
          <w:p w14:paraId="66FC344F" w14:textId="507480DC" w:rsidR="00302D7F" w:rsidRDefault="00302D7F" w:rsidP="00302D7F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442DCB">
              <w:rPr>
                <w:rFonts w:cstheme="minorHAnsi"/>
                <w:sz w:val="24"/>
                <w:szCs w:val="24"/>
              </w:rPr>
              <w:t>0-2</w:t>
            </w:r>
          </w:p>
        </w:tc>
        <w:tc>
          <w:tcPr>
            <w:tcW w:w="1711" w:type="dxa"/>
          </w:tcPr>
          <w:p w14:paraId="746FABC3" w14:textId="20804C38" w:rsidR="00302D7F" w:rsidRDefault="00302D7F" w:rsidP="00302D7F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302D7F" w:rsidRPr="00F53A1F" w14:paraId="7886F665" w14:textId="77777777" w:rsidTr="000A30CF">
        <w:tc>
          <w:tcPr>
            <w:tcW w:w="587" w:type="dxa"/>
          </w:tcPr>
          <w:p w14:paraId="760B3A45" w14:textId="77777777" w:rsidR="00302D7F" w:rsidRPr="00F53A1F" w:rsidRDefault="00302D7F" w:rsidP="00302D7F">
            <w:pPr>
              <w:pStyle w:val="Akapitzlist"/>
              <w:numPr>
                <w:ilvl w:val="0"/>
                <w:numId w:val="6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81" w:type="dxa"/>
          </w:tcPr>
          <w:p w14:paraId="27C759D6" w14:textId="214B0863" w:rsidR="00302D7F" w:rsidRPr="5BF62916" w:rsidRDefault="00302D7F" w:rsidP="00302D7F">
            <w:pPr>
              <w:spacing w:before="240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T</w:t>
            </w:r>
            <w:r w:rsidRPr="00537309">
              <w:rPr>
                <w:sz w:val="24"/>
                <w:szCs w:val="24"/>
                <w:lang w:eastAsia="pl-PL"/>
              </w:rPr>
              <w:t>ransfer technologii</w:t>
            </w:r>
          </w:p>
        </w:tc>
        <w:tc>
          <w:tcPr>
            <w:tcW w:w="4139" w:type="dxa"/>
          </w:tcPr>
          <w:p w14:paraId="352D0E02" w14:textId="0460ED2F" w:rsidR="00302D7F" w:rsidRDefault="00302D7F" w:rsidP="00302D7F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 kryterium tym ekspert oceni</w:t>
            </w:r>
            <w:r w:rsidR="00F35978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 xml:space="preserve"> czy w ramach projektu </w:t>
            </w:r>
            <w:r w:rsidRPr="00E36222">
              <w:rPr>
                <w:rFonts w:cstheme="minorHAnsi"/>
                <w:sz w:val="24"/>
                <w:szCs w:val="24"/>
              </w:rPr>
              <w:t xml:space="preserve">nastąpi transfer technologii </w:t>
            </w:r>
            <w:r>
              <w:rPr>
                <w:rFonts w:cstheme="minorHAnsi"/>
                <w:sz w:val="24"/>
                <w:szCs w:val="24"/>
              </w:rPr>
              <w:t xml:space="preserve">rozumiany jako implementacja konkretnej wiedzy do praktyki gospodarczej Wnioskodawcy i </w:t>
            </w:r>
            <w:r w:rsidRPr="00E36222">
              <w:rPr>
                <w:rFonts w:cstheme="minorHAnsi"/>
                <w:sz w:val="24"/>
                <w:szCs w:val="24"/>
              </w:rPr>
              <w:t xml:space="preserve">pozwalający na wdrożenie innowacji </w:t>
            </w:r>
            <w:r w:rsidRPr="00E36222">
              <w:rPr>
                <w:rFonts w:cstheme="minorHAnsi"/>
                <w:sz w:val="24"/>
                <w:szCs w:val="24"/>
              </w:rPr>
              <w:lastRenderedPageBreak/>
              <w:t>technologicznej w skali przedsiębiorstwa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60B789CD" w14:textId="77777777" w:rsidR="00302D7F" w:rsidRDefault="00302D7F" w:rsidP="00302D7F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BA2EB5">
              <w:rPr>
                <w:rFonts w:cstheme="minorHAnsi"/>
                <w:sz w:val="24"/>
                <w:szCs w:val="24"/>
              </w:rPr>
              <w:t>Oceniający może przyznać 0 lub 2 pkt.</w:t>
            </w:r>
          </w:p>
          <w:p w14:paraId="25CE2875" w14:textId="092424BE" w:rsidR="00302D7F" w:rsidRPr="00542592" w:rsidRDefault="00302D7F" w:rsidP="00302D7F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3F088C">
              <w:rPr>
                <w:rFonts w:cstheme="minorHAnsi"/>
                <w:sz w:val="24"/>
                <w:szCs w:val="24"/>
              </w:rPr>
              <w:t xml:space="preserve">Kryterium obowiązuje od </w:t>
            </w:r>
            <w:r w:rsidR="00B53637">
              <w:rPr>
                <w:rFonts w:ascii="Calibri" w:eastAsia="Calibri" w:hAnsi="Calibri" w:cs="Calibri"/>
                <w:sz w:val="24"/>
                <w:szCs w:val="24"/>
              </w:rPr>
              <w:t>dnia złożenia wniosku o dofinansowanie</w:t>
            </w:r>
            <w:r w:rsidR="00B53637" w:rsidRPr="003F088C" w:rsidDel="003E40DB">
              <w:rPr>
                <w:rFonts w:cstheme="minorHAnsi"/>
                <w:sz w:val="24"/>
                <w:szCs w:val="24"/>
              </w:rPr>
              <w:t xml:space="preserve"> </w:t>
            </w:r>
            <w:r w:rsidRPr="003F088C">
              <w:rPr>
                <w:rFonts w:cstheme="minorHAnsi"/>
                <w:sz w:val="24"/>
                <w:szCs w:val="24"/>
              </w:rPr>
              <w:t>przez cały okres realizacji projektu.</w:t>
            </w:r>
          </w:p>
        </w:tc>
        <w:tc>
          <w:tcPr>
            <w:tcW w:w="1879" w:type="dxa"/>
          </w:tcPr>
          <w:p w14:paraId="70F2CF71" w14:textId="78937B1F" w:rsidR="00302D7F" w:rsidRDefault="00302D7F" w:rsidP="00302D7F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Nie</w:t>
            </w:r>
          </w:p>
        </w:tc>
        <w:tc>
          <w:tcPr>
            <w:tcW w:w="1509" w:type="dxa"/>
          </w:tcPr>
          <w:p w14:paraId="50A75740" w14:textId="4E5AE194" w:rsidR="00E845EA" w:rsidRDefault="00E845EA" w:rsidP="00302D7F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="00302D7F">
              <w:rPr>
                <w:rFonts w:cstheme="minorHAnsi"/>
                <w:sz w:val="24"/>
                <w:szCs w:val="24"/>
              </w:rPr>
              <w:t xml:space="preserve">unktowe </w:t>
            </w:r>
          </w:p>
          <w:p w14:paraId="2E0D1212" w14:textId="61067AF1" w:rsidR="00302D7F" w:rsidRPr="00542592" w:rsidRDefault="00302D7F" w:rsidP="00302D7F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0-2</w:t>
            </w:r>
          </w:p>
        </w:tc>
        <w:tc>
          <w:tcPr>
            <w:tcW w:w="1711" w:type="dxa"/>
          </w:tcPr>
          <w:p w14:paraId="467B054B" w14:textId="43F87C7E" w:rsidR="00302D7F" w:rsidRDefault="00302D7F" w:rsidP="00302D7F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302D7F" w:rsidRPr="00F53A1F" w14:paraId="08F0AC45" w14:textId="77777777" w:rsidTr="000A30CF">
        <w:tc>
          <w:tcPr>
            <w:tcW w:w="587" w:type="dxa"/>
          </w:tcPr>
          <w:p w14:paraId="6D8DBAA6" w14:textId="77777777" w:rsidR="00302D7F" w:rsidRPr="00F53A1F" w:rsidRDefault="00302D7F" w:rsidP="00302D7F">
            <w:pPr>
              <w:pStyle w:val="Akapitzlist"/>
              <w:numPr>
                <w:ilvl w:val="0"/>
                <w:numId w:val="6"/>
              </w:numPr>
              <w:spacing w:before="24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81" w:type="dxa"/>
          </w:tcPr>
          <w:p w14:paraId="713E647E" w14:textId="03BBD010" w:rsidR="00302D7F" w:rsidRPr="00F53A1F" w:rsidRDefault="00302D7F" w:rsidP="00302D7F">
            <w:pPr>
              <w:spacing w:before="240"/>
              <w:rPr>
                <w:rFonts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sz w:val="24"/>
                <w:szCs w:val="24"/>
                <w:lang w:eastAsia="pl-PL"/>
              </w:rPr>
              <w:t>Wpływ projektu na gospodarkę regionu (US – rozliczenie w woj. Śląskim)</w:t>
            </w:r>
          </w:p>
        </w:tc>
        <w:tc>
          <w:tcPr>
            <w:tcW w:w="4139" w:type="dxa"/>
          </w:tcPr>
          <w:p w14:paraId="48161ADB" w14:textId="77777777" w:rsidR="00302D7F" w:rsidRDefault="00302D7F" w:rsidP="00302D7F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Projekty realizowane w ramach naboru powinny w jak największym stopniu przyczyniać się do rozwoju gospodarczego obszaru objętego wsparciem, np. poprzez zwiększanie bazy podatkowej. Mając na uwadze powyższe oraz uwzględniając miejscową właściwość organów podatkowych dla właściwego w przypadku Wnioskodawcy podatku dochodowego, ustaloną zgodnie z art. </w:t>
            </w:r>
            <w:r>
              <w:rPr>
                <w:rFonts w:cstheme="minorHAnsi"/>
                <w:sz w:val="24"/>
                <w:szCs w:val="24"/>
              </w:rPr>
              <w:lastRenderedPageBreak/>
              <w:t>17 Ustawy z dnia 29 sierpnia 1997 r. Ordynacja podatkowa (j.t. Dz.U. z 2017 r. poz. 201) punkty przyznawane są w następujący sposób:</w:t>
            </w:r>
          </w:p>
          <w:p w14:paraId="131117C8" w14:textId="71D16B58" w:rsidR="00302D7F" w:rsidRPr="009F0B0F" w:rsidRDefault="00302D7F" w:rsidP="00302D7F">
            <w:pPr>
              <w:pStyle w:val="Akapitzlist"/>
              <w:numPr>
                <w:ilvl w:val="0"/>
                <w:numId w:val="44"/>
              </w:num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 w:rsidRPr="009F0B0F">
              <w:rPr>
                <w:rFonts w:cstheme="minorHAnsi"/>
                <w:sz w:val="24"/>
                <w:szCs w:val="24"/>
              </w:rPr>
              <w:t>w przypadku, gdy dla Wnioskodawcy w zakresie podatku dochodowego właściwy miejscowo jest organ podatkowy z terenu województwa śląskiego – 5 pkt</w:t>
            </w:r>
          </w:p>
          <w:p w14:paraId="11CA0D6E" w14:textId="24E0BFA2" w:rsidR="00302D7F" w:rsidRPr="009F0B0F" w:rsidRDefault="00302D7F" w:rsidP="00302D7F">
            <w:pPr>
              <w:pStyle w:val="Akapitzlist"/>
              <w:numPr>
                <w:ilvl w:val="0"/>
                <w:numId w:val="44"/>
              </w:num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 w:rsidRPr="009F0B0F">
              <w:rPr>
                <w:rFonts w:cstheme="minorHAnsi"/>
                <w:sz w:val="24"/>
                <w:szCs w:val="24"/>
              </w:rPr>
              <w:t>w przypadku, gdy dla Wnioskodawcy w zakresie podatku dochodowego właściwy miejscowo jest organ podatkowy spoza terenu województwa śląskiego – 0 pkt</w:t>
            </w:r>
          </w:p>
          <w:p w14:paraId="4560189C" w14:textId="77777777" w:rsidR="009E7C14" w:rsidRPr="009E7C14" w:rsidRDefault="009E7C14" w:rsidP="009E7C14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 w:rsidRPr="009E7C14">
              <w:rPr>
                <w:rFonts w:cstheme="minorHAnsi"/>
                <w:sz w:val="24"/>
                <w:szCs w:val="24"/>
              </w:rPr>
              <w:t>Weryfikacja odbywa się na podstawie:</w:t>
            </w:r>
          </w:p>
          <w:p w14:paraId="129CE926" w14:textId="4AA23855" w:rsidR="009E7C14" w:rsidRPr="00781F0F" w:rsidRDefault="009E7C14" w:rsidP="00781F0F">
            <w:pPr>
              <w:pStyle w:val="Akapitzlist"/>
              <w:numPr>
                <w:ilvl w:val="1"/>
                <w:numId w:val="68"/>
              </w:numPr>
              <w:tabs>
                <w:tab w:val="left" w:pos="270"/>
                <w:tab w:val="left" w:pos="553"/>
                <w:tab w:val="left" w:pos="695"/>
                <w:tab w:val="left" w:pos="837"/>
                <w:tab w:val="left" w:pos="979"/>
                <w:tab w:val="left" w:pos="1262"/>
                <w:tab w:val="left" w:pos="1404"/>
                <w:tab w:val="left" w:pos="2396"/>
                <w:tab w:val="left" w:pos="2538"/>
                <w:tab w:val="left" w:pos="2821"/>
                <w:tab w:val="left" w:pos="2963"/>
                <w:tab w:val="left" w:pos="3105"/>
              </w:tabs>
              <w:spacing w:before="240"/>
              <w:rPr>
                <w:rFonts w:cstheme="minorHAnsi"/>
                <w:sz w:val="24"/>
                <w:szCs w:val="24"/>
              </w:rPr>
            </w:pPr>
            <w:r w:rsidRPr="00781F0F">
              <w:rPr>
                <w:rFonts w:cstheme="minorHAnsi"/>
                <w:sz w:val="24"/>
                <w:szCs w:val="24"/>
              </w:rPr>
              <w:lastRenderedPageBreak/>
              <w:t>informacji we wniosku, w przypadku podmiotu, który dotychczas się nie sprawozdał (np. podmiotu nowopowstałego). Oceniający mogą wezwać Wnioskodawcę do dostarczenia dokumentu potwierdzającego przedstawioną we wniosku informację;</w:t>
            </w:r>
          </w:p>
          <w:p w14:paraId="7F550A7A" w14:textId="4C57EE45" w:rsidR="003E40DB" w:rsidRPr="00781F0F" w:rsidRDefault="009E7C14" w:rsidP="00781F0F">
            <w:pPr>
              <w:pStyle w:val="Akapitzlist"/>
              <w:numPr>
                <w:ilvl w:val="1"/>
                <w:numId w:val="68"/>
              </w:numPr>
              <w:tabs>
                <w:tab w:val="left" w:pos="270"/>
                <w:tab w:val="left" w:pos="553"/>
                <w:tab w:val="left" w:pos="695"/>
                <w:tab w:val="left" w:pos="837"/>
                <w:tab w:val="left" w:pos="979"/>
                <w:tab w:val="left" w:pos="1120"/>
              </w:tabs>
              <w:spacing w:before="240"/>
              <w:rPr>
                <w:rFonts w:cstheme="minorHAnsi"/>
                <w:sz w:val="24"/>
                <w:szCs w:val="24"/>
              </w:rPr>
            </w:pPr>
            <w:r w:rsidRPr="00781F0F">
              <w:rPr>
                <w:rFonts w:cstheme="minorHAnsi"/>
                <w:sz w:val="24"/>
                <w:szCs w:val="24"/>
              </w:rPr>
              <w:t xml:space="preserve">dokumentu sprawozdawczego za ostatni okres obrachunkowy w przypadku pozostałych Wnioskodawców. </w:t>
            </w:r>
          </w:p>
          <w:p w14:paraId="01A22F16" w14:textId="645C9B4A" w:rsidR="00302D7F" w:rsidRPr="00F53A1F" w:rsidRDefault="00302D7F" w:rsidP="00302D7F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Kryterium obowiązuje od </w:t>
            </w:r>
            <w:r w:rsidR="00B53637">
              <w:rPr>
                <w:rFonts w:ascii="Calibri" w:eastAsia="Calibri" w:hAnsi="Calibri" w:cs="Calibri"/>
                <w:sz w:val="24"/>
                <w:szCs w:val="24"/>
              </w:rPr>
              <w:t>dnia złożenia wniosku o dofinansowanie</w:t>
            </w:r>
            <w:r w:rsidR="00B53637" w:rsidDel="003E40DB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przez cały okres realizacji projektu.</w:t>
            </w:r>
          </w:p>
        </w:tc>
        <w:tc>
          <w:tcPr>
            <w:tcW w:w="1879" w:type="dxa"/>
          </w:tcPr>
          <w:p w14:paraId="45F51577" w14:textId="5367B6BE" w:rsidR="00302D7F" w:rsidRPr="00F53A1F" w:rsidRDefault="00302D7F" w:rsidP="00302D7F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Nie</w:t>
            </w:r>
          </w:p>
        </w:tc>
        <w:tc>
          <w:tcPr>
            <w:tcW w:w="1509" w:type="dxa"/>
          </w:tcPr>
          <w:p w14:paraId="177A5229" w14:textId="77777777" w:rsidR="00E845EA" w:rsidRDefault="00302D7F" w:rsidP="00302D7F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punktowe </w:t>
            </w:r>
          </w:p>
          <w:p w14:paraId="66455217" w14:textId="5DF83E49" w:rsidR="00302D7F" w:rsidRPr="00F53A1F" w:rsidRDefault="00302D7F" w:rsidP="00302D7F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0-5</w:t>
            </w:r>
          </w:p>
        </w:tc>
        <w:tc>
          <w:tcPr>
            <w:tcW w:w="1711" w:type="dxa"/>
          </w:tcPr>
          <w:p w14:paraId="0C6B3C30" w14:textId="1FBCCD5B" w:rsidR="00302D7F" w:rsidRPr="00F53A1F" w:rsidRDefault="00302D7F" w:rsidP="00302D7F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Nie dotyczy</w:t>
            </w:r>
          </w:p>
        </w:tc>
      </w:tr>
    </w:tbl>
    <w:p w14:paraId="6B699379" w14:textId="11CF4411" w:rsidR="00D65C47" w:rsidRPr="00F53A1F" w:rsidRDefault="00D65C47" w:rsidP="008A631B">
      <w:pPr>
        <w:spacing w:after="0"/>
        <w:rPr>
          <w:rFonts w:asciiTheme="minorHAnsi" w:hAnsiTheme="minorHAnsi" w:cstheme="minorBidi"/>
          <w:sz w:val="24"/>
          <w:szCs w:val="24"/>
        </w:rPr>
      </w:pPr>
    </w:p>
    <w:sectPr w:rsidR="00D65C47" w:rsidRPr="00F53A1F" w:rsidSect="004020F7">
      <w:footerReference w:type="default" r:id="rId18"/>
      <w:footerReference w:type="first" r:id="rId19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3534C" w14:textId="77777777" w:rsidR="007333E7" w:rsidRDefault="007333E7" w:rsidP="009029B5">
      <w:pPr>
        <w:spacing w:after="0" w:line="240" w:lineRule="auto"/>
      </w:pPr>
      <w:r>
        <w:separator/>
      </w:r>
    </w:p>
  </w:endnote>
  <w:endnote w:type="continuationSeparator" w:id="0">
    <w:p w14:paraId="4B548BED" w14:textId="77777777" w:rsidR="007333E7" w:rsidRDefault="007333E7" w:rsidP="009029B5">
      <w:pPr>
        <w:spacing w:after="0" w:line="240" w:lineRule="auto"/>
      </w:pPr>
      <w:r>
        <w:continuationSeparator/>
      </w:r>
    </w:p>
  </w:endnote>
  <w:endnote w:type="continuationNotice" w:id="1">
    <w:p w14:paraId="6CC7A96B" w14:textId="77777777" w:rsidR="007333E7" w:rsidRDefault="007333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E1673" w14:textId="77777777" w:rsidR="00F807AC" w:rsidRDefault="00F807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7A8E2" w14:textId="77777777" w:rsidR="008C6955" w:rsidRDefault="008C695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0116C0D8" w14:textId="77777777" w:rsidR="008C6955" w:rsidRDefault="008C695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2DE19" w14:textId="0F3940CE" w:rsidR="008C6955" w:rsidRDefault="008C695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F42794">
      <w:rPr>
        <w:noProof/>
      </w:rPr>
      <w:t>1</w:t>
    </w:r>
    <w:r>
      <w:fldChar w:fldCharType="end"/>
    </w:r>
  </w:p>
  <w:p w14:paraId="080F0F45" w14:textId="77777777" w:rsidR="008C6955" w:rsidRDefault="008C6955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B121D" w14:textId="7459AE25" w:rsidR="008C6955" w:rsidRDefault="008C6955" w:rsidP="001445AB">
    <w:pPr>
      <w:pStyle w:val="Stopka"/>
      <w:jc w:val="center"/>
    </w:pPr>
    <w:r>
      <w:rPr>
        <w:noProof/>
        <w:lang w:eastAsia="pl-PL"/>
      </w:rPr>
      <w:drawing>
        <wp:inline distT="0" distB="0" distL="0" distR="0" wp14:anchorId="2F7AA9F8" wp14:editId="0FD7518F">
          <wp:extent cx="5755005" cy="420370"/>
          <wp:effectExtent l="0" t="0" r="0" b="0"/>
          <wp:docPr id="423350052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09EC1" w14:textId="1A84A04D" w:rsidR="008C6955" w:rsidRDefault="008C6955" w:rsidP="00610514">
    <w:pPr>
      <w:pStyle w:val="Stopka"/>
      <w:jc w:val="center"/>
    </w:pPr>
    <w:r>
      <w:rPr>
        <w:noProof/>
        <w:lang w:eastAsia="pl-PL"/>
      </w:rPr>
      <w:drawing>
        <wp:inline distT="0" distB="0" distL="0" distR="0" wp14:anchorId="6D065CD9" wp14:editId="2824D77C">
          <wp:extent cx="5755005" cy="420370"/>
          <wp:effectExtent l="0" t="0" r="0" b="0"/>
          <wp:docPr id="2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DE2A57" w14:textId="77777777" w:rsidR="007333E7" w:rsidRDefault="007333E7" w:rsidP="009029B5">
      <w:pPr>
        <w:spacing w:after="0" w:line="240" w:lineRule="auto"/>
      </w:pPr>
      <w:r>
        <w:separator/>
      </w:r>
    </w:p>
  </w:footnote>
  <w:footnote w:type="continuationSeparator" w:id="0">
    <w:p w14:paraId="3753F6C7" w14:textId="77777777" w:rsidR="007333E7" w:rsidRDefault="007333E7" w:rsidP="009029B5">
      <w:pPr>
        <w:spacing w:after="0" w:line="240" w:lineRule="auto"/>
      </w:pPr>
      <w:r>
        <w:continuationSeparator/>
      </w:r>
    </w:p>
  </w:footnote>
  <w:footnote w:type="continuationNotice" w:id="1">
    <w:p w14:paraId="45263D39" w14:textId="77777777" w:rsidR="007333E7" w:rsidRDefault="007333E7">
      <w:pPr>
        <w:spacing w:after="0" w:line="240" w:lineRule="auto"/>
      </w:pPr>
    </w:p>
  </w:footnote>
  <w:footnote w:id="2">
    <w:p w14:paraId="24DA3392" w14:textId="3B037DFE" w:rsidR="008C6955" w:rsidRDefault="008C6955" w:rsidP="00B24955">
      <w:pPr>
        <w:pStyle w:val="Tekstprzypisudolnego"/>
      </w:pPr>
      <w:r>
        <w:rPr>
          <w:rStyle w:val="Odwoanieprzypisudolnego"/>
        </w:rPr>
        <w:footnoteRef/>
      </w:r>
      <w:r>
        <w:t xml:space="preserve"> Zgodnie z Ustawą o rzemiośle – art. 2 ust. 4 - Do rzemiosła nie zalicza się działalności handlowej, usług hotelarskich, działalności transportowej, usług świadczonych w wykonywaniu wolnych zawodów, usług leczniczych oraz działalności wytwórczej i usługowej artystów plastyków i fotografików.</w:t>
      </w:r>
    </w:p>
  </w:footnote>
  <w:footnote w:id="3">
    <w:p w14:paraId="12DE15D4" w14:textId="45C0609B" w:rsidR="008C6955" w:rsidRDefault="008C6955">
      <w:pPr>
        <w:pStyle w:val="Tekstprzypisudolnego"/>
      </w:pPr>
      <w:r>
        <w:rPr>
          <w:rStyle w:val="Odwoanieprzypisudolnego"/>
        </w:rPr>
        <w:footnoteRef/>
      </w:r>
      <w:r>
        <w:t xml:space="preserve"> Wskazywanie wydatków kwalifikowalnych w ramach kwot ryczałtowych ma miejsce wyłącznie w sytuacji</w:t>
      </w:r>
      <w:r w:rsidR="006B7798">
        <w:t>,</w:t>
      </w:r>
      <w:r>
        <w:t xml:space="preserve"> gdy nabór uwzględni rozliczanie projektów metodą uproszczoną – kwotami ryczałtowymi.  Ocenie podlegają wszystkie wydatki wykazywane jako kwalifikowalne niezależnie od sposobu ich wykazania.  </w:t>
      </w:r>
    </w:p>
  </w:footnote>
  <w:footnote w:id="4">
    <w:p w14:paraId="55809709" w14:textId="77777777" w:rsidR="008C6955" w:rsidRPr="00B74D1C" w:rsidRDefault="008C6955" w:rsidP="00785D81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B74D1C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B74D1C">
        <w:rPr>
          <w:rFonts w:asciiTheme="minorHAnsi" w:hAnsiTheme="minorHAnsi" w:cstheme="minorHAnsi"/>
          <w:sz w:val="18"/>
          <w:szCs w:val="18"/>
        </w:rPr>
        <w:t xml:space="preserve"> W przypadku modernizacji dostępność dotyczy tych elementów budynku, które były przedmiotem finansowania z funduszy unijnych.</w:t>
      </w:r>
    </w:p>
  </w:footnote>
  <w:footnote w:id="5">
    <w:p w14:paraId="412F0BB6" w14:textId="77777777" w:rsidR="008C6955" w:rsidRPr="00B74D1C" w:rsidRDefault="008C6955" w:rsidP="00785D81">
      <w:pPr>
        <w:spacing w:after="0"/>
        <w:rPr>
          <w:rFonts w:asciiTheme="minorHAnsi" w:hAnsiTheme="minorHAnsi" w:cstheme="minorHAnsi"/>
          <w:sz w:val="18"/>
          <w:szCs w:val="18"/>
        </w:rPr>
      </w:pPr>
      <w:r w:rsidRPr="00B74D1C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B74D1C">
        <w:rPr>
          <w:rFonts w:asciiTheme="minorHAnsi" w:hAnsiTheme="minorHAnsi" w:cstheme="minorHAnsi"/>
          <w:sz w:val="18"/>
          <w:szCs w:val="18"/>
        </w:rPr>
        <w:t xml:space="preserve"> Przebudowa to wykonywanie robót budowlanych, w wyniku których następuje zmiana parametrów użytkowych lub technicznych istniejącego obiektu budowlanego, z wyjątkiem charakterystycznych parametrów, jak: kubatura, powierzchnia zabudowy, wysokość, długość, szerokość bądź liczba kondygnacji.</w:t>
      </w:r>
    </w:p>
  </w:footnote>
  <w:footnote w:id="6">
    <w:p w14:paraId="44E11DFB" w14:textId="511EFEE6" w:rsidR="008C6955" w:rsidRPr="00310758" w:rsidRDefault="008C6955" w:rsidP="00785D81">
      <w:pPr>
        <w:spacing w:after="0"/>
        <w:rPr>
          <w:color w:val="FF0000"/>
        </w:rPr>
      </w:pPr>
      <w:r>
        <w:rPr>
          <w:rFonts w:asciiTheme="minorHAnsi" w:hAnsiTheme="minorHAnsi" w:cstheme="minorHAnsi"/>
          <w:sz w:val="18"/>
          <w:szCs w:val="18"/>
          <w:vertAlign w:val="superscript"/>
        </w:rPr>
        <w:t>4</w:t>
      </w:r>
      <w:r w:rsidRPr="00B74D1C">
        <w:rPr>
          <w:rFonts w:asciiTheme="minorHAnsi" w:hAnsiTheme="minorHAnsi" w:cstheme="minorHAnsi"/>
          <w:sz w:val="18"/>
          <w:szCs w:val="18"/>
          <w:vertAlign w:val="superscript"/>
        </w:rPr>
        <w:t xml:space="preserve"> </w:t>
      </w:r>
      <w:r w:rsidRPr="00B74D1C">
        <w:rPr>
          <w:rFonts w:asciiTheme="minorHAnsi" w:hAnsiTheme="minorHAnsi" w:cstheme="minorHAnsi"/>
          <w:sz w:val="18"/>
          <w:szCs w:val="18"/>
        </w:rPr>
        <w:t>Rozbudowa to powiększenie, rozszerzenie budowli, obszaru już zabudowanego, dobudowywanie nowych elementów.</w:t>
      </w:r>
    </w:p>
  </w:footnote>
  <w:footnote w:id="7">
    <w:p w14:paraId="3A018D34" w14:textId="77777777" w:rsidR="008C6955" w:rsidRDefault="008C6955" w:rsidP="00F51587">
      <w:pPr>
        <w:pStyle w:val="Tekstprzypisudolnego"/>
      </w:pPr>
      <w:r w:rsidRPr="007C4E50">
        <w:rPr>
          <w:rStyle w:val="Odwoanieprzypisudolnego"/>
        </w:rPr>
        <w:footnoteRef/>
      </w:r>
      <w:r w:rsidRPr="007C4E50">
        <w:t xml:space="preserve"> Dominujące miejsce realizacji projektu rozumiane jest jako główna lokalizacja projektu. O dominującym charakterze danej lokalizacji decydują w szczególności: zlokalizowanie najistotniejszej części projektu w zakresie rzeczowym, osiągnięcie i realizacja najistotniejszych/ w największej mierze celów i rezultatów projekt.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8459D" w14:textId="77777777" w:rsidR="00F807AC" w:rsidRDefault="00F807A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8593B" w14:textId="77777777" w:rsidR="00F807AC" w:rsidRDefault="00F807A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4"/>
      <w:gridCol w:w="13466"/>
    </w:tblGrid>
    <w:tr w:rsidR="00B91F9D" w14:paraId="00F2002B" w14:textId="77777777" w:rsidTr="009C0F2F">
      <w:trPr>
        <w:trHeight w:val="300"/>
      </w:trPr>
      <w:tc>
        <w:tcPr>
          <w:tcW w:w="284" w:type="dxa"/>
        </w:tcPr>
        <w:p w14:paraId="59E4C1EA" w14:textId="77777777" w:rsidR="00B91F9D" w:rsidRDefault="00B91F9D" w:rsidP="00B91F9D">
          <w:pPr>
            <w:pStyle w:val="Nagwek"/>
            <w:ind w:left="-115"/>
          </w:pPr>
        </w:p>
      </w:tc>
      <w:tc>
        <w:tcPr>
          <w:tcW w:w="13466" w:type="dxa"/>
        </w:tcPr>
        <w:p w14:paraId="0FF68FA9" w14:textId="3B3537FE" w:rsidR="00B91F9D" w:rsidRPr="00F807AC" w:rsidRDefault="00B91F9D" w:rsidP="00B91F9D">
          <w:pPr>
            <w:pStyle w:val="Akapitzlist"/>
            <w:spacing w:before="240" w:line="240" w:lineRule="auto"/>
            <w:jc w:val="both"/>
            <w:rPr>
              <w:rFonts w:asciiTheme="minorHAnsi" w:eastAsiaTheme="minorEastAsia" w:hAnsiTheme="minorHAnsi" w:cstheme="minorBidi"/>
              <w:i/>
              <w:sz w:val="20"/>
              <w:szCs w:val="20"/>
            </w:rPr>
          </w:pPr>
          <w:r w:rsidRPr="00F807AC">
            <w:rPr>
              <w:rStyle w:val="normaltextrun"/>
              <w:rFonts w:cs="Calibri"/>
              <w:i/>
              <w:iCs/>
              <w:sz w:val="20"/>
              <w:szCs w:val="20"/>
            </w:rPr>
            <w:t xml:space="preserve">Załącznik do Uchwały nr 150  Komitetu Monitorującego Fundusze Europejskie dla Śląskiego 2021-2027 z dnia 29 października 2024 roku w sprawie zatwierdzenia kryteriów wyboru projektów dla działania </w:t>
          </w:r>
          <w:r w:rsidRPr="00F807AC">
            <w:rPr>
              <w:rFonts w:asciiTheme="minorHAnsi" w:eastAsiaTheme="minorEastAsia" w:hAnsiTheme="minorHAnsi" w:cstheme="minorBidi"/>
              <w:i/>
              <w:sz w:val="20"/>
              <w:szCs w:val="20"/>
            </w:rPr>
            <w:t>Wsparcie MŚP na rzecz transformacji, typ projektu Wsparcie rozwoju działalności rzemieślniczej, tryb konkurencyjny.</w:t>
          </w:r>
        </w:p>
      </w:tc>
    </w:tr>
  </w:tbl>
  <w:p w14:paraId="118224CA" w14:textId="77777777" w:rsidR="008C6955" w:rsidRDefault="008C6955" w:rsidP="00904F4D">
    <w:pPr>
      <w:pStyle w:val="Nagwek"/>
      <w:tabs>
        <w:tab w:val="clear" w:pos="4536"/>
      </w:tabs>
    </w:pPr>
    <w:bookmarkStart w:id="2" w:name="_GoBack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35A60"/>
    <w:multiLevelType w:val="hybridMultilevel"/>
    <w:tmpl w:val="67D0F44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E0BFC"/>
    <w:multiLevelType w:val="hybridMultilevel"/>
    <w:tmpl w:val="FF727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E4A25"/>
    <w:multiLevelType w:val="hybridMultilevel"/>
    <w:tmpl w:val="505A0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57353"/>
    <w:multiLevelType w:val="hybridMultilevel"/>
    <w:tmpl w:val="00CCF040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E4D2C"/>
    <w:multiLevelType w:val="hybridMultilevel"/>
    <w:tmpl w:val="1F765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D764D"/>
    <w:multiLevelType w:val="hybridMultilevel"/>
    <w:tmpl w:val="5674F0CC"/>
    <w:lvl w:ilvl="0" w:tplc="316686BC">
      <w:start w:val="1"/>
      <w:numFmt w:val="decimal"/>
      <w:lvlText w:val="%1."/>
      <w:lvlJc w:val="left"/>
      <w:pPr>
        <w:ind w:left="2061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C64358"/>
    <w:multiLevelType w:val="hybridMultilevel"/>
    <w:tmpl w:val="AF92E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8658C"/>
    <w:multiLevelType w:val="multilevel"/>
    <w:tmpl w:val="12B40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105A34"/>
    <w:multiLevelType w:val="hybridMultilevel"/>
    <w:tmpl w:val="68502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40030D"/>
    <w:multiLevelType w:val="hybridMultilevel"/>
    <w:tmpl w:val="CA7EB9EC"/>
    <w:lvl w:ilvl="0" w:tplc="23B6884A">
      <w:start w:val="1"/>
      <w:numFmt w:val="lowerLetter"/>
      <w:lvlText w:val="%1)"/>
      <w:lvlJc w:val="left"/>
      <w:pPr>
        <w:ind w:left="2484" w:hanging="360"/>
      </w:pPr>
      <w:rPr>
        <w:rFonts w:ascii="Calibri" w:eastAsia="Calibri" w:hAnsi="Calibri" w:cs="Arial"/>
      </w:rPr>
    </w:lvl>
    <w:lvl w:ilvl="1" w:tplc="04150019">
      <w:start w:val="1"/>
      <w:numFmt w:val="lowerLetter"/>
      <w:lvlText w:val="%2."/>
      <w:lvlJc w:val="left"/>
      <w:pPr>
        <w:ind w:left="320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64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8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  <w:rPr>
        <w:rFonts w:cs="Times New Roman"/>
      </w:rPr>
    </w:lvl>
  </w:abstractNum>
  <w:abstractNum w:abstractNumId="10" w15:restartNumberingAfterBreak="0">
    <w:nsid w:val="14582402"/>
    <w:multiLevelType w:val="hybridMultilevel"/>
    <w:tmpl w:val="4EFEFC1C"/>
    <w:lvl w:ilvl="0" w:tplc="70862884">
      <w:start w:val="1"/>
      <w:numFmt w:val="decimal"/>
      <w:lvlText w:val="%1."/>
      <w:lvlJc w:val="left"/>
      <w:pPr>
        <w:ind w:left="720" w:hanging="360"/>
      </w:pPr>
    </w:lvl>
    <w:lvl w:ilvl="1" w:tplc="B4721684">
      <w:start w:val="1"/>
      <w:numFmt w:val="decimal"/>
      <w:lvlText w:val="%2."/>
      <w:lvlJc w:val="left"/>
      <w:pPr>
        <w:ind w:left="720" w:hanging="360"/>
      </w:pPr>
    </w:lvl>
    <w:lvl w:ilvl="2" w:tplc="32925D14">
      <w:start w:val="1"/>
      <w:numFmt w:val="decimal"/>
      <w:lvlText w:val="%3."/>
      <w:lvlJc w:val="left"/>
      <w:pPr>
        <w:ind w:left="720" w:hanging="360"/>
      </w:pPr>
    </w:lvl>
    <w:lvl w:ilvl="3" w:tplc="53D45E0A">
      <w:start w:val="1"/>
      <w:numFmt w:val="decimal"/>
      <w:lvlText w:val="%4."/>
      <w:lvlJc w:val="left"/>
      <w:pPr>
        <w:ind w:left="720" w:hanging="360"/>
      </w:pPr>
    </w:lvl>
    <w:lvl w:ilvl="4" w:tplc="00563872">
      <w:start w:val="1"/>
      <w:numFmt w:val="decimal"/>
      <w:lvlText w:val="%5."/>
      <w:lvlJc w:val="left"/>
      <w:pPr>
        <w:ind w:left="720" w:hanging="360"/>
      </w:pPr>
    </w:lvl>
    <w:lvl w:ilvl="5" w:tplc="B6B4868E">
      <w:start w:val="1"/>
      <w:numFmt w:val="decimal"/>
      <w:lvlText w:val="%6."/>
      <w:lvlJc w:val="left"/>
      <w:pPr>
        <w:ind w:left="720" w:hanging="360"/>
      </w:pPr>
    </w:lvl>
    <w:lvl w:ilvl="6" w:tplc="629A40B2">
      <w:start w:val="1"/>
      <w:numFmt w:val="decimal"/>
      <w:lvlText w:val="%7."/>
      <w:lvlJc w:val="left"/>
      <w:pPr>
        <w:ind w:left="720" w:hanging="360"/>
      </w:pPr>
    </w:lvl>
    <w:lvl w:ilvl="7" w:tplc="534ACF7C">
      <w:start w:val="1"/>
      <w:numFmt w:val="decimal"/>
      <w:lvlText w:val="%8."/>
      <w:lvlJc w:val="left"/>
      <w:pPr>
        <w:ind w:left="720" w:hanging="360"/>
      </w:pPr>
    </w:lvl>
    <w:lvl w:ilvl="8" w:tplc="5FC68FF4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155231E3"/>
    <w:multiLevelType w:val="hybridMultilevel"/>
    <w:tmpl w:val="CBE24E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8D53C1"/>
    <w:multiLevelType w:val="hybridMultilevel"/>
    <w:tmpl w:val="9B0EF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51236E"/>
    <w:multiLevelType w:val="hybridMultilevel"/>
    <w:tmpl w:val="7EBC50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9E3205"/>
    <w:multiLevelType w:val="hybridMultilevel"/>
    <w:tmpl w:val="C188FB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F63BD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D31A9A"/>
    <w:multiLevelType w:val="hybridMultilevel"/>
    <w:tmpl w:val="6722DE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A4570A"/>
    <w:multiLevelType w:val="hybridMultilevel"/>
    <w:tmpl w:val="C1C8C4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BF748B"/>
    <w:multiLevelType w:val="hybridMultilevel"/>
    <w:tmpl w:val="92E01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CF5D49"/>
    <w:multiLevelType w:val="hybridMultilevel"/>
    <w:tmpl w:val="19CE55A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C838C7"/>
    <w:multiLevelType w:val="hybridMultilevel"/>
    <w:tmpl w:val="48D47C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E26B51"/>
    <w:multiLevelType w:val="hybridMultilevel"/>
    <w:tmpl w:val="A66C04E6"/>
    <w:lvl w:ilvl="0" w:tplc="0415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1" w15:restartNumberingAfterBreak="0">
    <w:nsid w:val="2A070BAE"/>
    <w:multiLevelType w:val="hybridMultilevel"/>
    <w:tmpl w:val="6E1EF8D6"/>
    <w:lvl w:ilvl="0" w:tplc="C3E4863E">
      <w:start w:val="1"/>
      <w:numFmt w:val="lowerLetter"/>
      <w:lvlText w:val="%1)"/>
      <w:lvlJc w:val="left"/>
      <w:pPr>
        <w:ind w:left="2484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8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2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9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871" w:hanging="180"/>
      </w:pPr>
      <w:rPr>
        <w:rFonts w:cs="Times New Roman"/>
      </w:rPr>
    </w:lvl>
  </w:abstractNum>
  <w:abstractNum w:abstractNumId="22" w15:restartNumberingAfterBreak="0">
    <w:nsid w:val="2E7614ED"/>
    <w:multiLevelType w:val="hybridMultilevel"/>
    <w:tmpl w:val="87C4E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1D20C0"/>
    <w:multiLevelType w:val="hybridMultilevel"/>
    <w:tmpl w:val="D54EC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436841"/>
    <w:multiLevelType w:val="hybridMultilevel"/>
    <w:tmpl w:val="92343C5A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835684"/>
    <w:multiLevelType w:val="hybridMultilevel"/>
    <w:tmpl w:val="EC82CA3C"/>
    <w:lvl w:ilvl="0" w:tplc="DEB4272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35624C46">
      <w:start w:val="1"/>
      <w:numFmt w:val="lowerLetter"/>
      <w:lvlText w:val="%2."/>
      <w:lvlJc w:val="left"/>
      <w:pPr>
        <w:ind w:left="1440" w:hanging="360"/>
      </w:pPr>
    </w:lvl>
    <w:lvl w:ilvl="2" w:tplc="A1D8473E">
      <w:start w:val="1"/>
      <w:numFmt w:val="lowerRoman"/>
      <w:lvlText w:val="%3."/>
      <w:lvlJc w:val="right"/>
      <w:pPr>
        <w:ind w:left="2160" w:hanging="180"/>
      </w:pPr>
    </w:lvl>
    <w:lvl w:ilvl="3" w:tplc="A734F602">
      <w:start w:val="1"/>
      <w:numFmt w:val="decimal"/>
      <w:lvlText w:val="%4."/>
      <w:lvlJc w:val="left"/>
      <w:pPr>
        <w:ind w:left="2880" w:hanging="360"/>
      </w:pPr>
    </w:lvl>
    <w:lvl w:ilvl="4" w:tplc="5080AFC0">
      <w:start w:val="1"/>
      <w:numFmt w:val="lowerLetter"/>
      <w:lvlText w:val="%5."/>
      <w:lvlJc w:val="left"/>
      <w:pPr>
        <w:ind w:left="3600" w:hanging="360"/>
      </w:pPr>
    </w:lvl>
    <w:lvl w:ilvl="5" w:tplc="F10E4710">
      <w:start w:val="1"/>
      <w:numFmt w:val="lowerRoman"/>
      <w:lvlText w:val="%6."/>
      <w:lvlJc w:val="right"/>
      <w:pPr>
        <w:ind w:left="4320" w:hanging="180"/>
      </w:pPr>
    </w:lvl>
    <w:lvl w:ilvl="6" w:tplc="92D465B8">
      <w:start w:val="1"/>
      <w:numFmt w:val="decimal"/>
      <w:lvlText w:val="%7."/>
      <w:lvlJc w:val="left"/>
      <w:pPr>
        <w:ind w:left="5040" w:hanging="360"/>
      </w:pPr>
    </w:lvl>
    <w:lvl w:ilvl="7" w:tplc="E30AAE80">
      <w:start w:val="1"/>
      <w:numFmt w:val="lowerLetter"/>
      <w:lvlText w:val="%8."/>
      <w:lvlJc w:val="left"/>
      <w:pPr>
        <w:ind w:left="5760" w:hanging="360"/>
      </w:pPr>
    </w:lvl>
    <w:lvl w:ilvl="8" w:tplc="EF58899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FD5D28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353C036F"/>
    <w:multiLevelType w:val="hybridMultilevel"/>
    <w:tmpl w:val="F05A61C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663E96"/>
    <w:multiLevelType w:val="hybridMultilevel"/>
    <w:tmpl w:val="764A868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773059"/>
    <w:multiLevelType w:val="hybridMultilevel"/>
    <w:tmpl w:val="3BD8390A"/>
    <w:lvl w:ilvl="0" w:tplc="3272C6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CC14DD"/>
    <w:multiLevelType w:val="hybridMultilevel"/>
    <w:tmpl w:val="32FE80A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2114D3"/>
    <w:multiLevelType w:val="hybridMultilevel"/>
    <w:tmpl w:val="4C1898D6"/>
    <w:lvl w:ilvl="0" w:tplc="B590F1F8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9D7695"/>
    <w:multiLevelType w:val="hybridMultilevel"/>
    <w:tmpl w:val="3E803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DA0B91"/>
    <w:multiLevelType w:val="hybridMultilevel"/>
    <w:tmpl w:val="A3DCA1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91E4A6B"/>
    <w:multiLevelType w:val="hybridMultilevel"/>
    <w:tmpl w:val="5A8E83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8958F8"/>
    <w:multiLevelType w:val="hybridMultilevel"/>
    <w:tmpl w:val="D4F68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80562F"/>
    <w:multiLevelType w:val="hybridMultilevel"/>
    <w:tmpl w:val="18002256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7" w15:restartNumberingAfterBreak="0">
    <w:nsid w:val="4C441D50"/>
    <w:multiLevelType w:val="hybridMultilevel"/>
    <w:tmpl w:val="F05A61C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EC2F65"/>
    <w:multiLevelType w:val="hybridMultilevel"/>
    <w:tmpl w:val="EA542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1C5E7E"/>
    <w:multiLevelType w:val="hybridMultilevel"/>
    <w:tmpl w:val="6D748B64"/>
    <w:lvl w:ilvl="0" w:tplc="B914B470">
      <w:start w:val="1"/>
      <w:numFmt w:val="bullet"/>
      <w:lvlText w:val="−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E36830"/>
    <w:multiLevelType w:val="hybridMultilevel"/>
    <w:tmpl w:val="122CA8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21D633A"/>
    <w:multiLevelType w:val="hybridMultilevel"/>
    <w:tmpl w:val="03AE68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4C72E6F"/>
    <w:multiLevelType w:val="hybridMultilevel"/>
    <w:tmpl w:val="258E1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7A769BC"/>
    <w:multiLevelType w:val="hybridMultilevel"/>
    <w:tmpl w:val="90D0DE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852059"/>
    <w:multiLevelType w:val="hybridMultilevel"/>
    <w:tmpl w:val="7E66A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8852BEE"/>
    <w:multiLevelType w:val="hybridMultilevel"/>
    <w:tmpl w:val="74487D4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8E47D52"/>
    <w:multiLevelType w:val="hybridMultilevel"/>
    <w:tmpl w:val="EAE4F5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762ED1"/>
    <w:multiLevelType w:val="hybridMultilevel"/>
    <w:tmpl w:val="D222F8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A93045"/>
    <w:multiLevelType w:val="hybridMultilevel"/>
    <w:tmpl w:val="BEFA3878"/>
    <w:lvl w:ilvl="0" w:tplc="DBB4379C">
      <w:start w:val="1"/>
      <w:numFmt w:val="decimal"/>
      <w:suff w:val="nothing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F1A23B6"/>
    <w:multiLevelType w:val="multilevel"/>
    <w:tmpl w:val="D1369BD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0" w15:restartNumberingAfterBreak="0">
    <w:nsid w:val="623B4453"/>
    <w:multiLevelType w:val="hybridMultilevel"/>
    <w:tmpl w:val="CC4AEFD2"/>
    <w:lvl w:ilvl="0" w:tplc="D8F60B5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2966BFD"/>
    <w:multiLevelType w:val="hybridMultilevel"/>
    <w:tmpl w:val="33E8D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81C4B28"/>
    <w:multiLevelType w:val="hybridMultilevel"/>
    <w:tmpl w:val="CD4210D2"/>
    <w:lvl w:ilvl="0" w:tplc="791EF2B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8CE73F3"/>
    <w:multiLevelType w:val="hybridMultilevel"/>
    <w:tmpl w:val="24984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9623048"/>
    <w:multiLevelType w:val="hybridMultilevel"/>
    <w:tmpl w:val="15104C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BB26AED"/>
    <w:multiLevelType w:val="hybridMultilevel"/>
    <w:tmpl w:val="96329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EED43E7"/>
    <w:multiLevelType w:val="hybridMultilevel"/>
    <w:tmpl w:val="606A39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F7236FB"/>
    <w:multiLevelType w:val="hybridMultilevel"/>
    <w:tmpl w:val="24BA3F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70565B74"/>
    <w:multiLevelType w:val="hybridMultilevel"/>
    <w:tmpl w:val="07662D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60F74E3"/>
    <w:multiLevelType w:val="hybridMultilevel"/>
    <w:tmpl w:val="B94AEB8A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B6F2EEE"/>
    <w:multiLevelType w:val="hybridMultilevel"/>
    <w:tmpl w:val="33AE108C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C9834B0"/>
    <w:multiLevelType w:val="multilevel"/>
    <w:tmpl w:val="94D0843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5"/>
  </w:num>
  <w:num w:numId="2">
    <w:abstractNumId w:val="48"/>
  </w:num>
  <w:num w:numId="3">
    <w:abstractNumId w:val="5"/>
  </w:num>
  <w:num w:numId="4">
    <w:abstractNumId w:val="21"/>
  </w:num>
  <w:num w:numId="5">
    <w:abstractNumId w:val="9"/>
  </w:num>
  <w:num w:numId="6">
    <w:abstractNumId w:val="18"/>
  </w:num>
  <w:num w:numId="7">
    <w:abstractNumId w:val="44"/>
  </w:num>
  <w:num w:numId="8">
    <w:abstractNumId w:val="19"/>
  </w:num>
  <w:num w:numId="9">
    <w:abstractNumId w:val="8"/>
  </w:num>
  <w:num w:numId="10">
    <w:abstractNumId w:val="34"/>
  </w:num>
  <w:num w:numId="11">
    <w:abstractNumId w:val="41"/>
  </w:num>
  <w:num w:numId="12">
    <w:abstractNumId w:val="51"/>
  </w:num>
  <w:num w:numId="13">
    <w:abstractNumId w:val="42"/>
  </w:num>
  <w:num w:numId="14">
    <w:abstractNumId w:val="36"/>
  </w:num>
  <w:num w:numId="15">
    <w:abstractNumId w:val="16"/>
  </w:num>
  <w:num w:numId="16">
    <w:abstractNumId w:val="2"/>
  </w:num>
  <w:num w:numId="17">
    <w:abstractNumId w:val="39"/>
  </w:num>
  <w:num w:numId="18">
    <w:abstractNumId w:val="53"/>
  </w:num>
  <w:num w:numId="19">
    <w:abstractNumId w:val="15"/>
  </w:num>
  <w:num w:numId="20">
    <w:abstractNumId w:val="54"/>
  </w:num>
  <w:num w:numId="21">
    <w:abstractNumId w:val="22"/>
  </w:num>
  <w:num w:numId="22">
    <w:abstractNumId w:val="13"/>
  </w:num>
  <w:num w:numId="23">
    <w:abstractNumId w:val="56"/>
  </w:num>
  <w:num w:numId="24">
    <w:abstractNumId w:val="47"/>
  </w:num>
  <w:num w:numId="25">
    <w:abstractNumId w:val="1"/>
  </w:num>
  <w:num w:numId="26">
    <w:abstractNumId w:val="11"/>
  </w:num>
  <w:num w:numId="27">
    <w:abstractNumId w:val="43"/>
  </w:num>
  <w:num w:numId="28">
    <w:abstractNumId w:val="44"/>
  </w:num>
  <w:num w:numId="29">
    <w:abstractNumId w:val="19"/>
  </w:num>
  <w:num w:numId="30">
    <w:abstractNumId w:val="51"/>
  </w:num>
  <w:num w:numId="31">
    <w:abstractNumId w:val="42"/>
  </w:num>
  <w:num w:numId="32">
    <w:abstractNumId w:val="36"/>
  </w:num>
  <w:num w:numId="33">
    <w:abstractNumId w:val="15"/>
  </w:num>
  <w:num w:numId="34">
    <w:abstractNumId w:val="35"/>
  </w:num>
  <w:num w:numId="35">
    <w:abstractNumId w:val="6"/>
  </w:num>
  <w:num w:numId="36">
    <w:abstractNumId w:val="40"/>
  </w:num>
  <w:num w:numId="37">
    <w:abstractNumId w:val="55"/>
  </w:num>
  <w:num w:numId="38">
    <w:abstractNumId w:val="29"/>
  </w:num>
  <w:num w:numId="39">
    <w:abstractNumId w:val="30"/>
  </w:num>
  <w:num w:numId="40">
    <w:abstractNumId w:val="32"/>
  </w:num>
  <w:num w:numId="41">
    <w:abstractNumId w:val="17"/>
  </w:num>
  <w:num w:numId="42">
    <w:abstractNumId w:val="23"/>
  </w:num>
  <w:num w:numId="43">
    <w:abstractNumId w:val="12"/>
  </w:num>
  <w:num w:numId="44">
    <w:abstractNumId w:val="14"/>
  </w:num>
  <w:num w:numId="45">
    <w:abstractNumId w:val="38"/>
  </w:num>
  <w:num w:numId="46">
    <w:abstractNumId w:val="57"/>
  </w:num>
  <w:num w:numId="47">
    <w:abstractNumId w:val="4"/>
  </w:num>
  <w:num w:numId="48">
    <w:abstractNumId w:val="49"/>
  </w:num>
  <w:num w:numId="49">
    <w:abstractNumId w:val="26"/>
  </w:num>
  <w:num w:numId="50">
    <w:abstractNumId w:val="61"/>
  </w:num>
  <w:num w:numId="51">
    <w:abstractNumId w:val="33"/>
  </w:num>
  <w:num w:numId="52">
    <w:abstractNumId w:val="24"/>
  </w:num>
  <w:num w:numId="53">
    <w:abstractNumId w:val="50"/>
  </w:num>
  <w:num w:numId="54">
    <w:abstractNumId w:val="0"/>
  </w:num>
  <w:num w:numId="55">
    <w:abstractNumId w:val="20"/>
  </w:num>
  <w:num w:numId="56">
    <w:abstractNumId w:val="3"/>
  </w:num>
  <w:num w:numId="57">
    <w:abstractNumId w:val="59"/>
  </w:num>
  <w:num w:numId="58">
    <w:abstractNumId w:val="52"/>
  </w:num>
  <w:num w:numId="59">
    <w:abstractNumId w:val="60"/>
  </w:num>
  <w:num w:numId="60">
    <w:abstractNumId w:val="45"/>
  </w:num>
  <w:num w:numId="61">
    <w:abstractNumId w:val="37"/>
  </w:num>
  <w:num w:numId="62">
    <w:abstractNumId w:val="27"/>
  </w:num>
  <w:num w:numId="63">
    <w:abstractNumId w:val="31"/>
  </w:num>
  <w:num w:numId="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0"/>
  </w:num>
  <w:num w:numId="66">
    <w:abstractNumId w:val="58"/>
  </w:num>
  <w:num w:numId="67">
    <w:abstractNumId w:val="28"/>
  </w:num>
  <w:num w:numId="68">
    <w:abstractNumId w:val="4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9B5"/>
    <w:rsid w:val="00002674"/>
    <w:rsid w:val="0000280D"/>
    <w:rsid w:val="00003D7E"/>
    <w:rsid w:val="00006BA9"/>
    <w:rsid w:val="000132EE"/>
    <w:rsid w:val="0001406C"/>
    <w:rsid w:val="0001536D"/>
    <w:rsid w:val="000229D3"/>
    <w:rsid w:val="00022CF7"/>
    <w:rsid w:val="000234BE"/>
    <w:rsid w:val="00023518"/>
    <w:rsid w:val="000251E8"/>
    <w:rsid w:val="0002523E"/>
    <w:rsid w:val="00025A8A"/>
    <w:rsid w:val="00025C6C"/>
    <w:rsid w:val="0002600F"/>
    <w:rsid w:val="000278F0"/>
    <w:rsid w:val="00030089"/>
    <w:rsid w:val="000302EF"/>
    <w:rsid w:val="00031EAB"/>
    <w:rsid w:val="000352F0"/>
    <w:rsid w:val="00037E11"/>
    <w:rsid w:val="00042371"/>
    <w:rsid w:val="00051851"/>
    <w:rsid w:val="00051DC1"/>
    <w:rsid w:val="000528B3"/>
    <w:rsid w:val="00052FEB"/>
    <w:rsid w:val="00054F52"/>
    <w:rsid w:val="0005787A"/>
    <w:rsid w:val="00060049"/>
    <w:rsid w:val="00060889"/>
    <w:rsid w:val="00067DB5"/>
    <w:rsid w:val="000714A0"/>
    <w:rsid w:val="00071C24"/>
    <w:rsid w:val="00073092"/>
    <w:rsid w:val="00074521"/>
    <w:rsid w:val="0008401B"/>
    <w:rsid w:val="00091C88"/>
    <w:rsid w:val="00091F83"/>
    <w:rsid w:val="00091FEB"/>
    <w:rsid w:val="00094857"/>
    <w:rsid w:val="000975C4"/>
    <w:rsid w:val="00097CD1"/>
    <w:rsid w:val="000A30CF"/>
    <w:rsid w:val="000A4537"/>
    <w:rsid w:val="000A4CCB"/>
    <w:rsid w:val="000A6243"/>
    <w:rsid w:val="000A6473"/>
    <w:rsid w:val="000A78BC"/>
    <w:rsid w:val="000B2B43"/>
    <w:rsid w:val="000B3CD6"/>
    <w:rsid w:val="000B63A4"/>
    <w:rsid w:val="000B6B8A"/>
    <w:rsid w:val="000B75AF"/>
    <w:rsid w:val="000C1370"/>
    <w:rsid w:val="000C16E8"/>
    <w:rsid w:val="000C33AA"/>
    <w:rsid w:val="000C3450"/>
    <w:rsid w:val="000C70D3"/>
    <w:rsid w:val="000C7B66"/>
    <w:rsid w:val="000D17DE"/>
    <w:rsid w:val="000D1F52"/>
    <w:rsid w:val="000D27AB"/>
    <w:rsid w:val="000D59AB"/>
    <w:rsid w:val="000D6DA2"/>
    <w:rsid w:val="000D7E7D"/>
    <w:rsid w:val="000E3104"/>
    <w:rsid w:val="000E3266"/>
    <w:rsid w:val="000E335F"/>
    <w:rsid w:val="000E517B"/>
    <w:rsid w:val="000E5AAE"/>
    <w:rsid w:val="000E6979"/>
    <w:rsid w:val="000E7E32"/>
    <w:rsid w:val="000F1789"/>
    <w:rsid w:val="000F48F0"/>
    <w:rsid w:val="001051C4"/>
    <w:rsid w:val="00111591"/>
    <w:rsid w:val="0011327C"/>
    <w:rsid w:val="00116EB5"/>
    <w:rsid w:val="001223C0"/>
    <w:rsid w:val="001242A5"/>
    <w:rsid w:val="001248B2"/>
    <w:rsid w:val="00125A42"/>
    <w:rsid w:val="001270EE"/>
    <w:rsid w:val="0012785E"/>
    <w:rsid w:val="00133D48"/>
    <w:rsid w:val="001368B7"/>
    <w:rsid w:val="0013693F"/>
    <w:rsid w:val="00136E01"/>
    <w:rsid w:val="00141971"/>
    <w:rsid w:val="001431E7"/>
    <w:rsid w:val="001445AB"/>
    <w:rsid w:val="001446D5"/>
    <w:rsid w:val="00151509"/>
    <w:rsid w:val="00151CEA"/>
    <w:rsid w:val="0015516C"/>
    <w:rsid w:val="00155BC5"/>
    <w:rsid w:val="001636F5"/>
    <w:rsid w:val="00167F2D"/>
    <w:rsid w:val="00170A08"/>
    <w:rsid w:val="001733F6"/>
    <w:rsid w:val="00174B15"/>
    <w:rsid w:val="00174BF2"/>
    <w:rsid w:val="00174C64"/>
    <w:rsid w:val="0017597A"/>
    <w:rsid w:val="00177E45"/>
    <w:rsid w:val="00181FEC"/>
    <w:rsid w:val="0018634A"/>
    <w:rsid w:val="001872C6"/>
    <w:rsid w:val="001914B1"/>
    <w:rsid w:val="001935DA"/>
    <w:rsid w:val="00196325"/>
    <w:rsid w:val="00197F09"/>
    <w:rsid w:val="001A1B11"/>
    <w:rsid w:val="001A3C70"/>
    <w:rsid w:val="001A7B16"/>
    <w:rsid w:val="001C1158"/>
    <w:rsid w:val="001C51BF"/>
    <w:rsid w:val="001C6A5D"/>
    <w:rsid w:val="001C6C71"/>
    <w:rsid w:val="001D2D33"/>
    <w:rsid w:val="001E16F4"/>
    <w:rsid w:val="001E299B"/>
    <w:rsid w:val="001E3CAD"/>
    <w:rsid w:val="001F06C7"/>
    <w:rsid w:val="001F089F"/>
    <w:rsid w:val="001F5F7A"/>
    <w:rsid w:val="001F61C9"/>
    <w:rsid w:val="00200E80"/>
    <w:rsid w:val="00203C43"/>
    <w:rsid w:val="002047DC"/>
    <w:rsid w:val="002054CF"/>
    <w:rsid w:val="00205A19"/>
    <w:rsid w:val="00206B4C"/>
    <w:rsid w:val="00215E11"/>
    <w:rsid w:val="002176B4"/>
    <w:rsid w:val="00217B2A"/>
    <w:rsid w:val="00221D00"/>
    <w:rsid w:val="002227CC"/>
    <w:rsid w:val="0022365A"/>
    <w:rsid w:val="00224FA3"/>
    <w:rsid w:val="00225FD1"/>
    <w:rsid w:val="0023555D"/>
    <w:rsid w:val="002426B9"/>
    <w:rsid w:val="00244B4C"/>
    <w:rsid w:val="00246B0F"/>
    <w:rsid w:val="00251BCB"/>
    <w:rsid w:val="002526E3"/>
    <w:rsid w:val="00252CD7"/>
    <w:rsid w:val="00254618"/>
    <w:rsid w:val="00254E9B"/>
    <w:rsid w:val="00255F3A"/>
    <w:rsid w:val="0026361E"/>
    <w:rsid w:val="00264C43"/>
    <w:rsid w:val="0026555D"/>
    <w:rsid w:val="00267397"/>
    <w:rsid w:val="0027235E"/>
    <w:rsid w:val="00282855"/>
    <w:rsid w:val="00282D31"/>
    <w:rsid w:val="00290361"/>
    <w:rsid w:val="0029122B"/>
    <w:rsid w:val="002943FA"/>
    <w:rsid w:val="002A2CBC"/>
    <w:rsid w:val="002A31D7"/>
    <w:rsid w:val="002A3AA4"/>
    <w:rsid w:val="002A3FA9"/>
    <w:rsid w:val="002A6C8B"/>
    <w:rsid w:val="002A7274"/>
    <w:rsid w:val="002B0AE7"/>
    <w:rsid w:val="002B15E0"/>
    <w:rsid w:val="002B3D8F"/>
    <w:rsid w:val="002B5B98"/>
    <w:rsid w:val="002B7351"/>
    <w:rsid w:val="002C140A"/>
    <w:rsid w:val="002C45EB"/>
    <w:rsid w:val="002C7AA7"/>
    <w:rsid w:val="002D11A6"/>
    <w:rsid w:val="002D4726"/>
    <w:rsid w:val="002D53B5"/>
    <w:rsid w:val="002D659E"/>
    <w:rsid w:val="002D77C9"/>
    <w:rsid w:val="002E4E83"/>
    <w:rsid w:val="002E540D"/>
    <w:rsid w:val="002E72CB"/>
    <w:rsid w:val="002F08C6"/>
    <w:rsid w:val="002F453A"/>
    <w:rsid w:val="003006ED"/>
    <w:rsid w:val="00301832"/>
    <w:rsid w:val="00302D7F"/>
    <w:rsid w:val="00304028"/>
    <w:rsid w:val="0030695E"/>
    <w:rsid w:val="00306CD4"/>
    <w:rsid w:val="00307022"/>
    <w:rsid w:val="003078C6"/>
    <w:rsid w:val="00310758"/>
    <w:rsid w:val="0031245C"/>
    <w:rsid w:val="003125CD"/>
    <w:rsid w:val="003145C4"/>
    <w:rsid w:val="00314C8C"/>
    <w:rsid w:val="0032281C"/>
    <w:rsid w:val="00323331"/>
    <w:rsid w:val="00326E30"/>
    <w:rsid w:val="00331A9B"/>
    <w:rsid w:val="003325AC"/>
    <w:rsid w:val="00335604"/>
    <w:rsid w:val="00337C98"/>
    <w:rsid w:val="00340804"/>
    <w:rsid w:val="0034155B"/>
    <w:rsid w:val="00353112"/>
    <w:rsid w:val="00354F1D"/>
    <w:rsid w:val="00363318"/>
    <w:rsid w:val="00367A56"/>
    <w:rsid w:val="00370AD8"/>
    <w:rsid w:val="00371099"/>
    <w:rsid w:val="00373BF2"/>
    <w:rsid w:val="0037477A"/>
    <w:rsid w:val="00376A35"/>
    <w:rsid w:val="00377545"/>
    <w:rsid w:val="0038010E"/>
    <w:rsid w:val="00380C08"/>
    <w:rsid w:val="00381A46"/>
    <w:rsid w:val="0038363B"/>
    <w:rsid w:val="00384BD6"/>
    <w:rsid w:val="00385FB6"/>
    <w:rsid w:val="00386748"/>
    <w:rsid w:val="00386B96"/>
    <w:rsid w:val="003902F3"/>
    <w:rsid w:val="0039031E"/>
    <w:rsid w:val="00391B0A"/>
    <w:rsid w:val="00393324"/>
    <w:rsid w:val="00394D4E"/>
    <w:rsid w:val="00395FCD"/>
    <w:rsid w:val="003A16F8"/>
    <w:rsid w:val="003A484B"/>
    <w:rsid w:val="003A66B3"/>
    <w:rsid w:val="003B49DF"/>
    <w:rsid w:val="003B7AC8"/>
    <w:rsid w:val="003C0F43"/>
    <w:rsid w:val="003C5628"/>
    <w:rsid w:val="003C5B9E"/>
    <w:rsid w:val="003C6FA9"/>
    <w:rsid w:val="003D4298"/>
    <w:rsid w:val="003D4EFA"/>
    <w:rsid w:val="003D5FCF"/>
    <w:rsid w:val="003D6480"/>
    <w:rsid w:val="003E3A13"/>
    <w:rsid w:val="003E40DB"/>
    <w:rsid w:val="003E559E"/>
    <w:rsid w:val="003E589D"/>
    <w:rsid w:val="003E638B"/>
    <w:rsid w:val="003E6654"/>
    <w:rsid w:val="003E6673"/>
    <w:rsid w:val="003F0225"/>
    <w:rsid w:val="003F088C"/>
    <w:rsid w:val="003F1064"/>
    <w:rsid w:val="003F2699"/>
    <w:rsid w:val="004020F7"/>
    <w:rsid w:val="00402CA5"/>
    <w:rsid w:val="00404B2B"/>
    <w:rsid w:val="00410C8E"/>
    <w:rsid w:val="00413384"/>
    <w:rsid w:val="00415647"/>
    <w:rsid w:val="00415987"/>
    <w:rsid w:val="00415DB5"/>
    <w:rsid w:val="004173B1"/>
    <w:rsid w:val="004201FA"/>
    <w:rsid w:val="00420691"/>
    <w:rsid w:val="004303B7"/>
    <w:rsid w:val="00430D8E"/>
    <w:rsid w:val="00435F1E"/>
    <w:rsid w:val="00437684"/>
    <w:rsid w:val="00440852"/>
    <w:rsid w:val="004420BC"/>
    <w:rsid w:val="00445108"/>
    <w:rsid w:val="00447E32"/>
    <w:rsid w:val="0044910E"/>
    <w:rsid w:val="00450402"/>
    <w:rsid w:val="004511D3"/>
    <w:rsid w:val="0045196D"/>
    <w:rsid w:val="00452832"/>
    <w:rsid w:val="00454C80"/>
    <w:rsid w:val="00455866"/>
    <w:rsid w:val="004561D5"/>
    <w:rsid w:val="00457883"/>
    <w:rsid w:val="00460B24"/>
    <w:rsid w:val="00462331"/>
    <w:rsid w:val="00464B8E"/>
    <w:rsid w:val="00465563"/>
    <w:rsid w:val="0046799C"/>
    <w:rsid w:val="00471EFB"/>
    <w:rsid w:val="00474268"/>
    <w:rsid w:val="0047676E"/>
    <w:rsid w:val="004817E1"/>
    <w:rsid w:val="004824C2"/>
    <w:rsid w:val="00482896"/>
    <w:rsid w:val="004835C9"/>
    <w:rsid w:val="004854F8"/>
    <w:rsid w:val="00485A50"/>
    <w:rsid w:val="0048605C"/>
    <w:rsid w:val="004929F9"/>
    <w:rsid w:val="00494A64"/>
    <w:rsid w:val="00494C33"/>
    <w:rsid w:val="00495488"/>
    <w:rsid w:val="00497E32"/>
    <w:rsid w:val="004A2CEC"/>
    <w:rsid w:val="004A55B9"/>
    <w:rsid w:val="004A6045"/>
    <w:rsid w:val="004A7DDE"/>
    <w:rsid w:val="004B0F1F"/>
    <w:rsid w:val="004B1865"/>
    <w:rsid w:val="004B1F3D"/>
    <w:rsid w:val="004B3080"/>
    <w:rsid w:val="004B3694"/>
    <w:rsid w:val="004B7095"/>
    <w:rsid w:val="004C39CD"/>
    <w:rsid w:val="004C3D74"/>
    <w:rsid w:val="004C7D1E"/>
    <w:rsid w:val="004D12EE"/>
    <w:rsid w:val="004D3BB9"/>
    <w:rsid w:val="004E188C"/>
    <w:rsid w:val="004E1A6D"/>
    <w:rsid w:val="004E36A5"/>
    <w:rsid w:val="004E5230"/>
    <w:rsid w:val="004E771A"/>
    <w:rsid w:val="004E78D3"/>
    <w:rsid w:val="004F433A"/>
    <w:rsid w:val="004F54DA"/>
    <w:rsid w:val="005054B5"/>
    <w:rsid w:val="005064FF"/>
    <w:rsid w:val="00507BB3"/>
    <w:rsid w:val="00507EDE"/>
    <w:rsid w:val="00510033"/>
    <w:rsid w:val="00515794"/>
    <w:rsid w:val="00515947"/>
    <w:rsid w:val="00517CE2"/>
    <w:rsid w:val="00517DFB"/>
    <w:rsid w:val="00520191"/>
    <w:rsid w:val="00522101"/>
    <w:rsid w:val="005243E2"/>
    <w:rsid w:val="00530452"/>
    <w:rsid w:val="005308E7"/>
    <w:rsid w:val="00532565"/>
    <w:rsid w:val="00533263"/>
    <w:rsid w:val="0053591F"/>
    <w:rsid w:val="00535934"/>
    <w:rsid w:val="00536C17"/>
    <w:rsid w:val="00537309"/>
    <w:rsid w:val="00540DCD"/>
    <w:rsid w:val="00541040"/>
    <w:rsid w:val="00542592"/>
    <w:rsid w:val="005465A2"/>
    <w:rsid w:val="00547E53"/>
    <w:rsid w:val="00547F39"/>
    <w:rsid w:val="005525C5"/>
    <w:rsid w:val="0055447D"/>
    <w:rsid w:val="005570A7"/>
    <w:rsid w:val="00557EDC"/>
    <w:rsid w:val="00560289"/>
    <w:rsid w:val="005619B4"/>
    <w:rsid w:val="00562E34"/>
    <w:rsid w:val="0057212B"/>
    <w:rsid w:val="00572C3E"/>
    <w:rsid w:val="00575914"/>
    <w:rsid w:val="00576F04"/>
    <w:rsid w:val="005828B8"/>
    <w:rsid w:val="005839CD"/>
    <w:rsid w:val="00586023"/>
    <w:rsid w:val="005860EC"/>
    <w:rsid w:val="00586A4D"/>
    <w:rsid w:val="00587A61"/>
    <w:rsid w:val="00593C7F"/>
    <w:rsid w:val="005A1ED6"/>
    <w:rsid w:val="005A2892"/>
    <w:rsid w:val="005A44FF"/>
    <w:rsid w:val="005A4A6C"/>
    <w:rsid w:val="005A6823"/>
    <w:rsid w:val="005B52EC"/>
    <w:rsid w:val="005B6314"/>
    <w:rsid w:val="005B7489"/>
    <w:rsid w:val="005B74BA"/>
    <w:rsid w:val="005C0483"/>
    <w:rsid w:val="005C0BFF"/>
    <w:rsid w:val="005C27AC"/>
    <w:rsid w:val="005C31F6"/>
    <w:rsid w:val="005C5715"/>
    <w:rsid w:val="005C5EA9"/>
    <w:rsid w:val="005C6636"/>
    <w:rsid w:val="005C77F0"/>
    <w:rsid w:val="005D39B9"/>
    <w:rsid w:val="005D4FBD"/>
    <w:rsid w:val="005E14C3"/>
    <w:rsid w:val="005E1F61"/>
    <w:rsid w:val="005E49FF"/>
    <w:rsid w:val="005E6D55"/>
    <w:rsid w:val="005F182A"/>
    <w:rsid w:val="005F6ED2"/>
    <w:rsid w:val="00602037"/>
    <w:rsid w:val="00602C1A"/>
    <w:rsid w:val="00603CCF"/>
    <w:rsid w:val="006040D2"/>
    <w:rsid w:val="0060678F"/>
    <w:rsid w:val="00610514"/>
    <w:rsid w:val="006107E3"/>
    <w:rsid w:val="006116EA"/>
    <w:rsid w:val="00611D17"/>
    <w:rsid w:val="006233D4"/>
    <w:rsid w:val="0062463D"/>
    <w:rsid w:val="0063187B"/>
    <w:rsid w:val="00632E13"/>
    <w:rsid w:val="0063634A"/>
    <w:rsid w:val="0063671A"/>
    <w:rsid w:val="00642542"/>
    <w:rsid w:val="00643592"/>
    <w:rsid w:val="006444C5"/>
    <w:rsid w:val="006549EF"/>
    <w:rsid w:val="00661DC9"/>
    <w:rsid w:val="00663EA6"/>
    <w:rsid w:val="00664C75"/>
    <w:rsid w:val="006676D2"/>
    <w:rsid w:val="006728FF"/>
    <w:rsid w:val="00672A2A"/>
    <w:rsid w:val="006737EC"/>
    <w:rsid w:val="00674623"/>
    <w:rsid w:val="0067797E"/>
    <w:rsid w:val="00687A0E"/>
    <w:rsid w:val="0069111B"/>
    <w:rsid w:val="00691555"/>
    <w:rsid w:val="0069157B"/>
    <w:rsid w:val="00691C34"/>
    <w:rsid w:val="00692723"/>
    <w:rsid w:val="006934E8"/>
    <w:rsid w:val="00693C36"/>
    <w:rsid w:val="00694A33"/>
    <w:rsid w:val="00694DC1"/>
    <w:rsid w:val="00695047"/>
    <w:rsid w:val="00696702"/>
    <w:rsid w:val="006A0D11"/>
    <w:rsid w:val="006A7C4F"/>
    <w:rsid w:val="006B1B68"/>
    <w:rsid w:val="006B4266"/>
    <w:rsid w:val="006B5C8C"/>
    <w:rsid w:val="006B7072"/>
    <w:rsid w:val="006B7798"/>
    <w:rsid w:val="006C14EA"/>
    <w:rsid w:val="006C2223"/>
    <w:rsid w:val="006C2D7B"/>
    <w:rsid w:val="006C3713"/>
    <w:rsid w:val="006C5C43"/>
    <w:rsid w:val="006C7224"/>
    <w:rsid w:val="006D50F4"/>
    <w:rsid w:val="006D5A45"/>
    <w:rsid w:val="006D6F25"/>
    <w:rsid w:val="006D7D81"/>
    <w:rsid w:val="006E0168"/>
    <w:rsid w:val="006E13E1"/>
    <w:rsid w:val="006E5B9C"/>
    <w:rsid w:val="006E6A1B"/>
    <w:rsid w:val="006F1444"/>
    <w:rsid w:val="006F5F71"/>
    <w:rsid w:val="006F5F9D"/>
    <w:rsid w:val="00700319"/>
    <w:rsid w:val="00701C64"/>
    <w:rsid w:val="00704440"/>
    <w:rsid w:val="00706CB6"/>
    <w:rsid w:val="00713530"/>
    <w:rsid w:val="00716C69"/>
    <w:rsid w:val="007174AA"/>
    <w:rsid w:val="00717FB0"/>
    <w:rsid w:val="007333E7"/>
    <w:rsid w:val="00733BF7"/>
    <w:rsid w:val="00742689"/>
    <w:rsid w:val="007454E1"/>
    <w:rsid w:val="007467AC"/>
    <w:rsid w:val="007468FC"/>
    <w:rsid w:val="0075478F"/>
    <w:rsid w:val="00755761"/>
    <w:rsid w:val="0076572D"/>
    <w:rsid w:val="00766140"/>
    <w:rsid w:val="00766BF0"/>
    <w:rsid w:val="007704BE"/>
    <w:rsid w:val="007707E2"/>
    <w:rsid w:val="0077378A"/>
    <w:rsid w:val="00775DD2"/>
    <w:rsid w:val="0077668D"/>
    <w:rsid w:val="0077767B"/>
    <w:rsid w:val="00780545"/>
    <w:rsid w:val="00781F0F"/>
    <w:rsid w:val="0078339D"/>
    <w:rsid w:val="00783CCD"/>
    <w:rsid w:val="0078494D"/>
    <w:rsid w:val="00785D81"/>
    <w:rsid w:val="00787D2E"/>
    <w:rsid w:val="00793EBA"/>
    <w:rsid w:val="0079769A"/>
    <w:rsid w:val="007B00D0"/>
    <w:rsid w:val="007B34B0"/>
    <w:rsid w:val="007B46ED"/>
    <w:rsid w:val="007B69E9"/>
    <w:rsid w:val="007C0A60"/>
    <w:rsid w:val="007C4A90"/>
    <w:rsid w:val="007C4E50"/>
    <w:rsid w:val="007D27AE"/>
    <w:rsid w:val="007D70AE"/>
    <w:rsid w:val="007E0FD5"/>
    <w:rsid w:val="007E2C04"/>
    <w:rsid w:val="007E2F13"/>
    <w:rsid w:val="007E33ED"/>
    <w:rsid w:val="007E5AD0"/>
    <w:rsid w:val="007E6713"/>
    <w:rsid w:val="007F3FAB"/>
    <w:rsid w:val="007F403F"/>
    <w:rsid w:val="007F52F1"/>
    <w:rsid w:val="007F7101"/>
    <w:rsid w:val="0080183F"/>
    <w:rsid w:val="0080192D"/>
    <w:rsid w:val="00802D0B"/>
    <w:rsid w:val="00803864"/>
    <w:rsid w:val="0080533F"/>
    <w:rsid w:val="00805BFE"/>
    <w:rsid w:val="00806BA4"/>
    <w:rsid w:val="00810B7A"/>
    <w:rsid w:val="00811B04"/>
    <w:rsid w:val="00815FDE"/>
    <w:rsid w:val="00816858"/>
    <w:rsid w:val="00816A7D"/>
    <w:rsid w:val="00817791"/>
    <w:rsid w:val="0082088E"/>
    <w:rsid w:val="00821328"/>
    <w:rsid w:val="008238CF"/>
    <w:rsid w:val="008251FA"/>
    <w:rsid w:val="0082698F"/>
    <w:rsid w:val="00833BCB"/>
    <w:rsid w:val="00836A19"/>
    <w:rsid w:val="00836D99"/>
    <w:rsid w:val="00837637"/>
    <w:rsid w:val="00837C5C"/>
    <w:rsid w:val="0084074F"/>
    <w:rsid w:val="0084104C"/>
    <w:rsid w:val="00841334"/>
    <w:rsid w:val="00842EF1"/>
    <w:rsid w:val="0085131A"/>
    <w:rsid w:val="00851D1D"/>
    <w:rsid w:val="00855374"/>
    <w:rsid w:val="00856A0B"/>
    <w:rsid w:val="00857138"/>
    <w:rsid w:val="00860966"/>
    <w:rsid w:val="00861BB0"/>
    <w:rsid w:val="00865782"/>
    <w:rsid w:val="008667D5"/>
    <w:rsid w:val="00870798"/>
    <w:rsid w:val="00870C9B"/>
    <w:rsid w:val="00870F0E"/>
    <w:rsid w:val="008756BD"/>
    <w:rsid w:val="00877129"/>
    <w:rsid w:val="00877F4A"/>
    <w:rsid w:val="008800E0"/>
    <w:rsid w:val="00880842"/>
    <w:rsid w:val="008809EF"/>
    <w:rsid w:val="0088104F"/>
    <w:rsid w:val="008838CC"/>
    <w:rsid w:val="00884232"/>
    <w:rsid w:val="00884CC1"/>
    <w:rsid w:val="00884CFB"/>
    <w:rsid w:val="00885584"/>
    <w:rsid w:val="0088577B"/>
    <w:rsid w:val="00885954"/>
    <w:rsid w:val="00885BD7"/>
    <w:rsid w:val="008904C2"/>
    <w:rsid w:val="008A0202"/>
    <w:rsid w:val="008A0C61"/>
    <w:rsid w:val="008A2E34"/>
    <w:rsid w:val="008A2E66"/>
    <w:rsid w:val="008A631B"/>
    <w:rsid w:val="008B0D0E"/>
    <w:rsid w:val="008C1E16"/>
    <w:rsid w:val="008C3234"/>
    <w:rsid w:val="008C5123"/>
    <w:rsid w:val="008C6955"/>
    <w:rsid w:val="008D1DF1"/>
    <w:rsid w:val="008D266E"/>
    <w:rsid w:val="008D714E"/>
    <w:rsid w:val="008E087B"/>
    <w:rsid w:val="008E3B92"/>
    <w:rsid w:val="008E43D0"/>
    <w:rsid w:val="008E5EBD"/>
    <w:rsid w:val="008E6563"/>
    <w:rsid w:val="008F0467"/>
    <w:rsid w:val="008F0BA9"/>
    <w:rsid w:val="008F1B0E"/>
    <w:rsid w:val="008F21F8"/>
    <w:rsid w:val="008F452B"/>
    <w:rsid w:val="008F5814"/>
    <w:rsid w:val="008F65CC"/>
    <w:rsid w:val="0090080B"/>
    <w:rsid w:val="00902221"/>
    <w:rsid w:val="009029B5"/>
    <w:rsid w:val="009036EE"/>
    <w:rsid w:val="00904C92"/>
    <w:rsid w:val="00904F4D"/>
    <w:rsid w:val="00906774"/>
    <w:rsid w:val="0091237A"/>
    <w:rsid w:val="00917A87"/>
    <w:rsid w:val="009200A2"/>
    <w:rsid w:val="00922EB6"/>
    <w:rsid w:val="00940DA4"/>
    <w:rsid w:val="00942A00"/>
    <w:rsid w:val="0094375E"/>
    <w:rsid w:val="00945C9E"/>
    <w:rsid w:val="00945ECC"/>
    <w:rsid w:val="00946F37"/>
    <w:rsid w:val="00951552"/>
    <w:rsid w:val="00951860"/>
    <w:rsid w:val="009573FF"/>
    <w:rsid w:val="00975B77"/>
    <w:rsid w:val="00976AFE"/>
    <w:rsid w:val="00987C8B"/>
    <w:rsid w:val="0099054F"/>
    <w:rsid w:val="00990954"/>
    <w:rsid w:val="009924C7"/>
    <w:rsid w:val="0099670E"/>
    <w:rsid w:val="009A2B28"/>
    <w:rsid w:val="009A3968"/>
    <w:rsid w:val="009A510E"/>
    <w:rsid w:val="009B3AA9"/>
    <w:rsid w:val="009B3AB9"/>
    <w:rsid w:val="009B406B"/>
    <w:rsid w:val="009B4742"/>
    <w:rsid w:val="009B6AE6"/>
    <w:rsid w:val="009B78BE"/>
    <w:rsid w:val="009C589A"/>
    <w:rsid w:val="009D471D"/>
    <w:rsid w:val="009D4724"/>
    <w:rsid w:val="009D56A4"/>
    <w:rsid w:val="009D7114"/>
    <w:rsid w:val="009D728F"/>
    <w:rsid w:val="009E08E9"/>
    <w:rsid w:val="009E1472"/>
    <w:rsid w:val="009E20DA"/>
    <w:rsid w:val="009E3F70"/>
    <w:rsid w:val="009E41BA"/>
    <w:rsid w:val="009E43C9"/>
    <w:rsid w:val="009E5099"/>
    <w:rsid w:val="009E6DEC"/>
    <w:rsid w:val="009E7C14"/>
    <w:rsid w:val="009F0069"/>
    <w:rsid w:val="009F0B0F"/>
    <w:rsid w:val="009F0C3B"/>
    <w:rsid w:val="009F0D0E"/>
    <w:rsid w:val="009F1A30"/>
    <w:rsid w:val="009F60B0"/>
    <w:rsid w:val="009F7E5A"/>
    <w:rsid w:val="00A012A7"/>
    <w:rsid w:val="00A04A8D"/>
    <w:rsid w:val="00A106C0"/>
    <w:rsid w:val="00A107CC"/>
    <w:rsid w:val="00A17801"/>
    <w:rsid w:val="00A178A7"/>
    <w:rsid w:val="00A21320"/>
    <w:rsid w:val="00A22E9B"/>
    <w:rsid w:val="00A237B2"/>
    <w:rsid w:val="00A243AE"/>
    <w:rsid w:val="00A262C4"/>
    <w:rsid w:val="00A26803"/>
    <w:rsid w:val="00A27313"/>
    <w:rsid w:val="00A27906"/>
    <w:rsid w:val="00A2795C"/>
    <w:rsid w:val="00A31924"/>
    <w:rsid w:val="00A32FE1"/>
    <w:rsid w:val="00A33943"/>
    <w:rsid w:val="00A34649"/>
    <w:rsid w:val="00A4140B"/>
    <w:rsid w:val="00A43244"/>
    <w:rsid w:val="00A43834"/>
    <w:rsid w:val="00A45470"/>
    <w:rsid w:val="00A5028B"/>
    <w:rsid w:val="00A502F3"/>
    <w:rsid w:val="00A51B02"/>
    <w:rsid w:val="00A54113"/>
    <w:rsid w:val="00A54C38"/>
    <w:rsid w:val="00A54ECB"/>
    <w:rsid w:val="00A56E5F"/>
    <w:rsid w:val="00A6025E"/>
    <w:rsid w:val="00A60E8B"/>
    <w:rsid w:val="00A642AE"/>
    <w:rsid w:val="00A64618"/>
    <w:rsid w:val="00A70FDA"/>
    <w:rsid w:val="00A7368F"/>
    <w:rsid w:val="00A7558B"/>
    <w:rsid w:val="00A82C7E"/>
    <w:rsid w:val="00A83371"/>
    <w:rsid w:val="00A84060"/>
    <w:rsid w:val="00A85155"/>
    <w:rsid w:val="00A870DE"/>
    <w:rsid w:val="00A9307C"/>
    <w:rsid w:val="00A9395D"/>
    <w:rsid w:val="00A93D59"/>
    <w:rsid w:val="00AA3669"/>
    <w:rsid w:val="00AA671F"/>
    <w:rsid w:val="00AB4EEF"/>
    <w:rsid w:val="00AB5CA2"/>
    <w:rsid w:val="00AB6C33"/>
    <w:rsid w:val="00AC04AC"/>
    <w:rsid w:val="00AC279D"/>
    <w:rsid w:val="00AC305C"/>
    <w:rsid w:val="00AC7DDB"/>
    <w:rsid w:val="00AD18B6"/>
    <w:rsid w:val="00AD2558"/>
    <w:rsid w:val="00AD3B71"/>
    <w:rsid w:val="00AE1D15"/>
    <w:rsid w:val="00AE494E"/>
    <w:rsid w:val="00AE5F38"/>
    <w:rsid w:val="00AF7129"/>
    <w:rsid w:val="00B01329"/>
    <w:rsid w:val="00B028B9"/>
    <w:rsid w:val="00B10524"/>
    <w:rsid w:val="00B12084"/>
    <w:rsid w:val="00B12BE4"/>
    <w:rsid w:val="00B12DD1"/>
    <w:rsid w:val="00B229CD"/>
    <w:rsid w:val="00B22EC6"/>
    <w:rsid w:val="00B24955"/>
    <w:rsid w:val="00B24FCE"/>
    <w:rsid w:val="00B2695E"/>
    <w:rsid w:val="00B312FB"/>
    <w:rsid w:val="00B332AC"/>
    <w:rsid w:val="00B334A4"/>
    <w:rsid w:val="00B34271"/>
    <w:rsid w:val="00B34FAD"/>
    <w:rsid w:val="00B4053F"/>
    <w:rsid w:val="00B45B4F"/>
    <w:rsid w:val="00B46E8C"/>
    <w:rsid w:val="00B51B92"/>
    <w:rsid w:val="00B53637"/>
    <w:rsid w:val="00B53D65"/>
    <w:rsid w:val="00B55A05"/>
    <w:rsid w:val="00B57C73"/>
    <w:rsid w:val="00B60963"/>
    <w:rsid w:val="00B63BEE"/>
    <w:rsid w:val="00B64617"/>
    <w:rsid w:val="00B65021"/>
    <w:rsid w:val="00B654DD"/>
    <w:rsid w:val="00B66DEA"/>
    <w:rsid w:val="00B71462"/>
    <w:rsid w:val="00B73871"/>
    <w:rsid w:val="00B74D1C"/>
    <w:rsid w:val="00B813C6"/>
    <w:rsid w:val="00B84937"/>
    <w:rsid w:val="00B868D6"/>
    <w:rsid w:val="00B915C4"/>
    <w:rsid w:val="00B91CA4"/>
    <w:rsid w:val="00B91F9D"/>
    <w:rsid w:val="00B92C2F"/>
    <w:rsid w:val="00B94144"/>
    <w:rsid w:val="00B97782"/>
    <w:rsid w:val="00BA1227"/>
    <w:rsid w:val="00BA2EB5"/>
    <w:rsid w:val="00BA4F1D"/>
    <w:rsid w:val="00BA515D"/>
    <w:rsid w:val="00BA530F"/>
    <w:rsid w:val="00BA66A6"/>
    <w:rsid w:val="00BB1337"/>
    <w:rsid w:val="00BB477F"/>
    <w:rsid w:val="00BC0F23"/>
    <w:rsid w:val="00BC2CE8"/>
    <w:rsid w:val="00BC3CD6"/>
    <w:rsid w:val="00BC7F57"/>
    <w:rsid w:val="00BD5D7D"/>
    <w:rsid w:val="00BD6A3E"/>
    <w:rsid w:val="00BD75EF"/>
    <w:rsid w:val="00BE1EBB"/>
    <w:rsid w:val="00BE3447"/>
    <w:rsid w:val="00BE3C48"/>
    <w:rsid w:val="00BE44BB"/>
    <w:rsid w:val="00BE51E7"/>
    <w:rsid w:val="00BE6447"/>
    <w:rsid w:val="00BE74E9"/>
    <w:rsid w:val="00BE77D2"/>
    <w:rsid w:val="00BF092F"/>
    <w:rsid w:val="00BF17CC"/>
    <w:rsid w:val="00BF3F2C"/>
    <w:rsid w:val="00BF4FA1"/>
    <w:rsid w:val="00BF54A4"/>
    <w:rsid w:val="00C020AC"/>
    <w:rsid w:val="00C05794"/>
    <w:rsid w:val="00C05C39"/>
    <w:rsid w:val="00C0795B"/>
    <w:rsid w:val="00C07E42"/>
    <w:rsid w:val="00C214F1"/>
    <w:rsid w:val="00C24674"/>
    <w:rsid w:val="00C261A5"/>
    <w:rsid w:val="00C26D7A"/>
    <w:rsid w:val="00C350F3"/>
    <w:rsid w:val="00C372BB"/>
    <w:rsid w:val="00C37B08"/>
    <w:rsid w:val="00C37BB8"/>
    <w:rsid w:val="00C41BAC"/>
    <w:rsid w:val="00C439AD"/>
    <w:rsid w:val="00C45E7D"/>
    <w:rsid w:val="00C47081"/>
    <w:rsid w:val="00C50DEE"/>
    <w:rsid w:val="00C512E8"/>
    <w:rsid w:val="00C51E46"/>
    <w:rsid w:val="00C53A71"/>
    <w:rsid w:val="00C544AA"/>
    <w:rsid w:val="00C546AF"/>
    <w:rsid w:val="00C554F0"/>
    <w:rsid w:val="00C56EE8"/>
    <w:rsid w:val="00C61A01"/>
    <w:rsid w:val="00C63882"/>
    <w:rsid w:val="00C6454D"/>
    <w:rsid w:val="00C67FE6"/>
    <w:rsid w:val="00C72598"/>
    <w:rsid w:val="00C7454B"/>
    <w:rsid w:val="00C759AE"/>
    <w:rsid w:val="00C80231"/>
    <w:rsid w:val="00C82C3D"/>
    <w:rsid w:val="00C833CD"/>
    <w:rsid w:val="00C867FB"/>
    <w:rsid w:val="00C9231E"/>
    <w:rsid w:val="00C9338C"/>
    <w:rsid w:val="00CA2F8F"/>
    <w:rsid w:val="00CA328B"/>
    <w:rsid w:val="00CA32D9"/>
    <w:rsid w:val="00CA335D"/>
    <w:rsid w:val="00CA3A97"/>
    <w:rsid w:val="00CA669D"/>
    <w:rsid w:val="00CA7D24"/>
    <w:rsid w:val="00CB4EC3"/>
    <w:rsid w:val="00CC442B"/>
    <w:rsid w:val="00CC456A"/>
    <w:rsid w:val="00CC5673"/>
    <w:rsid w:val="00CD3B72"/>
    <w:rsid w:val="00CD62A1"/>
    <w:rsid w:val="00CD6454"/>
    <w:rsid w:val="00CD7A81"/>
    <w:rsid w:val="00CE0868"/>
    <w:rsid w:val="00CE5A63"/>
    <w:rsid w:val="00CE6E96"/>
    <w:rsid w:val="00CE7D61"/>
    <w:rsid w:val="00CF077F"/>
    <w:rsid w:val="00CF3396"/>
    <w:rsid w:val="00CF4003"/>
    <w:rsid w:val="00CF47E6"/>
    <w:rsid w:val="00CF5749"/>
    <w:rsid w:val="00CF7C7D"/>
    <w:rsid w:val="00D028E9"/>
    <w:rsid w:val="00D02BE7"/>
    <w:rsid w:val="00D0340B"/>
    <w:rsid w:val="00D03E63"/>
    <w:rsid w:val="00D05CFF"/>
    <w:rsid w:val="00D06F3C"/>
    <w:rsid w:val="00D07A8E"/>
    <w:rsid w:val="00D104F6"/>
    <w:rsid w:val="00D10B4C"/>
    <w:rsid w:val="00D129F7"/>
    <w:rsid w:val="00D12C4A"/>
    <w:rsid w:val="00D134EE"/>
    <w:rsid w:val="00D16650"/>
    <w:rsid w:val="00D20C07"/>
    <w:rsid w:val="00D21243"/>
    <w:rsid w:val="00D22200"/>
    <w:rsid w:val="00D22D09"/>
    <w:rsid w:val="00D2305C"/>
    <w:rsid w:val="00D24D09"/>
    <w:rsid w:val="00D25069"/>
    <w:rsid w:val="00D25586"/>
    <w:rsid w:val="00D25B01"/>
    <w:rsid w:val="00D277C0"/>
    <w:rsid w:val="00D314B5"/>
    <w:rsid w:val="00D32D09"/>
    <w:rsid w:val="00D374BE"/>
    <w:rsid w:val="00D40D80"/>
    <w:rsid w:val="00D42EA3"/>
    <w:rsid w:val="00D45C9E"/>
    <w:rsid w:val="00D54EFC"/>
    <w:rsid w:val="00D565E3"/>
    <w:rsid w:val="00D56AB9"/>
    <w:rsid w:val="00D60425"/>
    <w:rsid w:val="00D61745"/>
    <w:rsid w:val="00D62EDC"/>
    <w:rsid w:val="00D6343A"/>
    <w:rsid w:val="00D6403C"/>
    <w:rsid w:val="00D65C47"/>
    <w:rsid w:val="00D717F4"/>
    <w:rsid w:val="00D7202F"/>
    <w:rsid w:val="00D72EF6"/>
    <w:rsid w:val="00D73072"/>
    <w:rsid w:val="00D7322B"/>
    <w:rsid w:val="00D74117"/>
    <w:rsid w:val="00D761AC"/>
    <w:rsid w:val="00D7679C"/>
    <w:rsid w:val="00D76B10"/>
    <w:rsid w:val="00D776DB"/>
    <w:rsid w:val="00D81305"/>
    <w:rsid w:val="00D822B1"/>
    <w:rsid w:val="00D8305F"/>
    <w:rsid w:val="00D842D1"/>
    <w:rsid w:val="00D84F8F"/>
    <w:rsid w:val="00D856A7"/>
    <w:rsid w:val="00D858AE"/>
    <w:rsid w:val="00D90814"/>
    <w:rsid w:val="00D9362C"/>
    <w:rsid w:val="00D9382A"/>
    <w:rsid w:val="00D9457C"/>
    <w:rsid w:val="00D94ECE"/>
    <w:rsid w:val="00D9696F"/>
    <w:rsid w:val="00D96C48"/>
    <w:rsid w:val="00D9718D"/>
    <w:rsid w:val="00DA41C7"/>
    <w:rsid w:val="00DA58DE"/>
    <w:rsid w:val="00DA5995"/>
    <w:rsid w:val="00DA5C8A"/>
    <w:rsid w:val="00DB2298"/>
    <w:rsid w:val="00DB4651"/>
    <w:rsid w:val="00DB61A0"/>
    <w:rsid w:val="00DC0D54"/>
    <w:rsid w:val="00DC2A19"/>
    <w:rsid w:val="00DC2FD2"/>
    <w:rsid w:val="00DC33D0"/>
    <w:rsid w:val="00DD2498"/>
    <w:rsid w:val="00DD5237"/>
    <w:rsid w:val="00DE0B9D"/>
    <w:rsid w:val="00DE28FB"/>
    <w:rsid w:val="00DE303E"/>
    <w:rsid w:val="00DE44C9"/>
    <w:rsid w:val="00DE59AE"/>
    <w:rsid w:val="00DF0595"/>
    <w:rsid w:val="00DF25A2"/>
    <w:rsid w:val="00DF35BC"/>
    <w:rsid w:val="00DF5934"/>
    <w:rsid w:val="00DF5FCE"/>
    <w:rsid w:val="00DF7C40"/>
    <w:rsid w:val="00E000FC"/>
    <w:rsid w:val="00E0103F"/>
    <w:rsid w:val="00E023C1"/>
    <w:rsid w:val="00E0277B"/>
    <w:rsid w:val="00E055C6"/>
    <w:rsid w:val="00E05BB6"/>
    <w:rsid w:val="00E06185"/>
    <w:rsid w:val="00E074CF"/>
    <w:rsid w:val="00E1041C"/>
    <w:rsid w:val="00E13995"/>
    <w:rsid w:val="00E168AA"/>
    <w:rsid w:val="00E16F85"/>
    <w:rsid w:val="00E17A93"/>
    <w:rsid w:val="00E21C45"/>
    <w:rsid w:val="00E2219D"/>
    <w:rsid w:val="00E26DE1"/>
    <w:rsid w:val="00E306A1"/>
    <w:rsid w:val="00E316F0"/>
    <w:rsid w:val="00E33044"/>
    <w:rsid w:val="00E35133"/>
    <w:rsid w:val="00E36222"/>
    <w:rsid w:val="00E3785E"/>
    <w:rsid w:val="00E40526"/>
    <w:rsid w:val="00E43290"/>
    <w:rsid w:val="00E50A73"/>
    <w:rsid w:val="00E52E9C"/>
    <w:rsid w:val="00E52F07"/>
    <w:rsid w:val="00E5502C"/>
    <w:rsid w:val="00E55F86"/>
    <w:rsid w:val="00E57EF6"/>
    <w:rsid w:val="00E61FB4"/>
    <w:rsid w:val="00E632DD"/>
    <w:rsid w:val="00E6526E"/>
    <w:rsid w:val="00E67530"/>
    <w:rsid w:val="00E676DE"/>
    <w:rsid w:val="00E726FD"/>
    <w:rsid w:val="00E760DA"/>
    <w:rsid w:val="00E773F4"/>
    <w:rsid w:val="00E77F7C"/>
    <w:rsid w:val="00E845EA"/>
    <w:rsid w:val="00E91DDD"/>
    <w:rsid w:val="00EA0F60"/>
    <w:rsid w:val="00EA1E39"/>
    <w:rsid w:val="00EA4339"/>
    <w:rsid w:val="00EA4B2A"/>
    <w:rsid w:val="00EA5DF1"/>
    <w:rsid w:val="00EA6AB1"/>
    <w:rsid w:val="00EB12E4"/>
    <w:rsid w:val="00EB177C"/>
    <w:rsid w:val="00EB2223"/>
    <w:rsid w:val="00EB342B"/>
    <w:rsid w:val="00EB3F7D"/>
    <w:rsid w:val="00EB4B6A"/>
    <w:rsid w:val="00EB6026"/>
    <w:rsid w:val="00EC0366"/>
    <w:rsid w:val="00EC3205"/>
    <w:rsid w:val="00EC5F89"/>
    <w:rsid w:val="00EE1F8B"/>
    <w:rsid w:val="00EE2607"/>
    <w:rsid w:val="00EE3156"/>
    <w:rsid w:val="00EE5AF2"/>
    <w:rsid w:val="00EE5D98"/>
    <w:rsid w:val="00EE69F5"/>
    <w:rsid w:val="00EF548E"/>
    <w:rsid w:val="00EF5FEB"/>
    <w:rsid w:val="00EF69F3"/>
    <w:rsid w:val="00EF7393"/>
    <w:rsid w:val="00F0280D"/>
    <w:rsid w:val="00F03D85"/>
    <w:rsid w:val="00F056CE"/>
    <w:rsid w:val="00F07C6D"/>
    <w:rsid w:val="00F15B78"/>
    <w:rsid w:val="00F16B76"/>
    <w:rsid w:val="00F16CB4"/>
    <w:rsid w:val="00F16FD3"/>
    <w:rsid w:val="00F229DD"/>
    <w:rsid w:val="00F22B9D"/>
    <w:rsid w:val="00F22E62"/>
    <w:rsid w:val="00F254EE"/>
    <w:rsid w:val="00F27817"/>
    <w:rsid w:val="00F27A18"/>
    <w:rsid w:val="00F31C83"/>
    <w:rsid w:val="00F35978"/>
    <w:rsid w:val="00F36177"/>
    <w:rsid w:val="00F4120A"/>
    <w:rsid w:val="00F42794"/>
    <w:rsid w:val="00F42BE2"/>
    <w:rsid w:val="00F43045"/>
    <w:rsid w:val="00F454FF"/>
    <w:rsid w:val="00F51587"/>
    <w:rsid w:val="00F53A1F"/>
    <w:rsid w:val="00F544E1"/>
    <w:rsid w:val="00F5772A"/>
    <w:rsid w:val="00F615D0"/>
    <w:rsid w:val="00F63171"/>
    <w:rsid w:val="00F643ED"/>
    <w:rsid w:val="00F644BB"/>
    <w:rsid w:val="00F64B6E"/>
    <w:rsid w:val="00F70630"/>
    <w:rsid w:val="00F71625"/>
    <w:rsid w:val="00F73D9D"/>
    <w:rsid w:val="00F74A97"/>
    <w:rsid w:val="00F75444"/>
    <w:rsid w:val="00F7633A"/>
    <w:rsid w:val="00F768C6"/>
    <w:rsid w:val="00F77CDD"/>
    <w:rsid w:val="00F80354"/>
    <w:rsid w:val="00F807AC"/>
    <w:rsid w:val="00F816AB"/>
    <w:rsid w:val="00F824F6"/>
    <w:rsid w:val="00F85200"/>
    <w:rsid w:val="00F9631D"/>
    <w:rsid w:val="00FA060E"/>
    <w:rsid w:val="00FA3A54"/>
    <w:rsid w:val="00FA3B43"/>
    <w:rsid w:val="00FA5CAF"/>
    <w:rsid w:val="00FA6E5E"/>
    <w:rsid w:val="00FB09AF"/>
    <w:rsid w:val="00FB35BA"/>
    <w:rsid w:val="00FB3C73"/>
    <w:rsid w:val="00FB4B49"/>
    <w:rsid w:val="00FB54FD"/>
    <w:rsid w:val="00FC3F77"/>
    <w:rsid w:val="00FE1829"/>
    <w:rsid w:val="00FE6F6A"/>
    <w:rsid w:val="00FF350D"/>
    <w:rsid w:val="00FF4DAC"/>
    <w:rsid w:val="00FF518C"/>
    <w:rsid w:val="00FF6498"/>
    <w:rsid w:val="02C92481"/>
    <w:rsid w:val="04254F7D"/>
    <w:rsid w:val="057A4EF7"/>
    <w:rsid w:val="05986FCB"/>
    <w:rsid w:val="05C91B05"/>
    <w:rsid w:val="066961BC"/>
    <w:rsid w:val="0829A9FD"/>
    <w:rsid w:val="09A56195"/>
    <w:rsid w:val="09D195C9"/>
    <w:rsid w:val="0B575821"/>
    <w:rsid w:val="0B8A4147"/>
    <w:rsid w:val="0BC83E12"/>
    <w:rsid w:val="0DBC0FBC"/>
    <w:rsid w:val="0E2A28D6"/>
    <w:rsid w:val="0EE3805B"/>
    <w:rsid w:val="13CD163E"/>
    <w:rsid w:val="144498A7"/>
    <w:rsid w:val="14651617"/>
    <w:rsid w:val="15F9A889"/>
    <w:rsid w:val="168B1E4B"/>
    <w:rsid w:val="17938CBE"/>
    <w:rsid w:val="1ACDF47D"/>
    <w:rsid w:val="1B51D902"/>
    <w:rsid w:val="1C313C7E"/>
    <w:rsid w:val="1C4FC1B0"/>
    <w:rsid w:val="1DB7C866"/>
    <w:rsid w:val="1DEB9211"/>
    <w:rsid w:val="21575CEB"/>
    <w:rsid w:val="21889094"/>
    <w:rsid w:val="22CE2EA9"/>
    <w:rsid w:val="25703226"/>
    <w:rsid w:val="2605CF6B"/>
    <w:rsid w:val="265DBAF7"/>
    <w:rsid w:val="282DBFA2"/>
    <w:rsid w:val="297E9388"/>
    <w:rsid w:val="29AC3E23"/>
    <w:rsid w:val="2A29459A"/>
    <w:rsid w:val="2AA9F523"/>
    <w:rsid w:val="2AC52EB8"/>
    <w:rsid w:val="2ADA6E1C"/>
    <w:rsid w:val="2AF39E3D"/>
    <w:rsid w:val="2B3FE3DD"/>
    <w:rsid w:val="2D6248D0"/>
    <w:rsid w:val="2E54AB7D"/>
    <w:rsid w:val="2F48F483"/>
    <w:rsid w:val="31DBF5AD"/>
    <w:rsid w:val="323C4505"/>
    <w:rsid w:val="331831BC"/>
    <w:rsid w:val="388332B7"/>
    <w:rsid w:val="3B7B81E4"/>
    <w:rsid w:val="3BE3274B"/>
    <w:rsid w:val="3DEFC00E"/>
    <w:rsid w:val="3E92091F"/>
    <w:rsid w:val="402DD980"/>
    <w:rsid w:val="409D7011"/>
    <w:rsid w:val="40E656CD"/>
    <w:rsid w:val="42394072"/>
    <w:rsid w:val="44DDB0D3"/>
    <w:rsid w:val="47B1E96A"/>
    <w:rsid w:val="48F459FD"/>
    <w:rsid w:val="490627EF"/>
    <w:rsid w:val="49B4438E"/>
    <w:rsid w:val="4A075943"/>
    <w:rsid w:val="4A9B0F6B"/>
    <w:rsid w:val="4D302BFB"/>
    <w:rsid w:val="4E1C135E"/>
    <w:rsid w:val="4F1FB100"/>
    <w:rsid w:val="4F2E7B7F"/>
    <w:rsid w:val="4FD8175B"/>
    <w:rsid w:val="5343272F"/>
    <w:rsid w:val="53772C41"/>
    <w:rsid w:val="5428C954"/>
    <w:rsid w:val="56A1B8AC"/>
    <w:rsid w:val="57A1C60A"/>
    <w:rsid w:val="58C7F40C"/>
    <w:rsid w:val="59994204"/>
    <w:rsid w:val="59FB51CC"/>
    <w:rsid w:val="5B5B41DF"/>
    <w:rsid w:val="5BF62916"/>
    <w:rsid w:val="5F1CAE1B"/>
    <w:rsid w:val="5F4E2F93"/>
    <w:rsid w:val="5F6999E8"/>
    <w:rsid w:val="5F95035D"/>
    <w:rsid w:val="5FDF69A5"/>
    <w:rsid w:val="62313624"/>
    <w:rsid w:val="6321E2A6"/>
    <w:rsid w:val="64BC9998"/>
    <w:rsid w:val="660A523C"/>
    <w:rsid w:val="67846A3B"/>
    <w:rsid w:val="69E60898"/>
    <w:rsid w:val="6A231FF6"/>
    <w:rsid w:val="6A8A2D49"/>
    <w:rsid w:val="6D46B539"/>
    <w:rsid w:val="6DE2FFCB"/>
    <w:rsid w:val="705BA700"/>
    <w:rsid w:val="71028BA7"/>
    <w:rsid w:val="71C2638B"/>
    <w:rsid w:val="72AE38F8"/>
    <w:rsid w:val="74481025"/>
    <w:rsid w:val="75F3814D"/>
    <w:rsid w:val="767BE3B6"/>
    <w:rsid w:val="7695D4AE"/>
    <w:rsid w:val="771FA713"/>
    <w:rsid w:val="7781B6E2"/>
    <w:rsid w:val="785FAEA3"/>
    <w:rsid w:val="787E9752"/>
    <w:rsid w:val="78DAB03C"/>
    <w:rsid w:val="78F1ED8D"/>
    <w:rsid w:val="7BB7F066"/>
    <w:rsid w:val="7CB2526D"/>
    <w:rsid w:val="7DF82F19"/>
    <w:rsid w:val="7EBC1279"/>
    <w:rsid w:val="7ED7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7D209B"/>
  <w15:docId w15:val="{DAEA2F94-2EF9-4CE9-9869-1022272DB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16C6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0514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0514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A3FA9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74A97"/>
    <w:pPr>
      <w:keepNext/>
      <w:spacing w:before="240" w:after="60" w:line="259" w:lineRule="auto"/>
      <w:outlineLvl w:val="3"/>
    </w:pPr>
    <w:rPr>
      <w:rFonts w:eastAsia="Times New Roman"/>
      <w:sz w:val="28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1"/>
    <w:qFormat/>
    <w:rsid w:val="009029B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2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29B5"/>
  </w:style>
  <w:style w:type="paragraph" w:styleId="Stopka">
    <w:name w:val="footer"/>
    <w:basedOn w:val="Normalny"/>
    <w:link w:val="StopkaZnak"/>
    <w:uiPriority w:val="99"/>
    <w:unhideWhenUsed/>
    <w:rsid w:val="00902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29B5"/>
  </w:style>
  <w:style w:type="character" w:customStyle="1" w:styleId="AkapitzlistZnak">
    <w:name w:val="Akapit z listą Znak"/>
    <w:link w:val="Akapitzlist"/>
    <w:uiPriority w:val="1"/>
    <w:qFormat/>
    <w:rsid w:val="00C50DEE"/>
  </w:style>
  <w:style w:type="paragraph" w:styleId="NormalnyWeb">
    <w:name w:val="Normal (Web)"/>
    <w:basedOn w:val="Normalny"/>
    <w:uiPriority w:val="99"/>
    <w:unhideWhenUsed/>
    <w:rsid w:val="00F577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F5772A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rsid w:val="009E43C9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link w:val="Tekstkomentarza"/>
    <w:uiPriority w:val="99"/>
    <w:rsid w:val="009E43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E43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43C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E43C9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EC5F8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F89"/>
    <w:pPr>
      <w:spacing w:after="200" w:line="276" w:lineRule="auto"/>
    </w:pPr>
    <w:rPr>
      <w:rFonts w:ascii="Calibri" w:eastAsia="Calibri" w:hAnsi="Calibri"/>
      <w:b/>
      <w:bCs/>
      <w:lang w:val="pl-PL"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EC5F89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Nagwek4Znak">
    <w:name w:val="Nagłówek 4 Znak"/>
    <w:link w:val="Nagwek4"/>
    <w:uiPriority w:val="9"/>
    <w:rsid w:val="00F74A97"/>
    <w:rPr>
      <w:rFonts w:eastAsia="Times New Roman"/>
      <w:sz w:val="28"/>
      <w:lang w:val="x-none" w:eastAsia="en-US"/>
    </w:rPr>
  </w:style>
  <w:style w:type="paragraph" w:styleId="Poprawka">
    <w:name w:val="Revision"/>
    <w:hidden/>
    <w:uiPriority w:val="99"/>
    <w:semiHidden/>
    <w:rsid w:val="00111591"/>
    <w:rPr>
      <w:sz w:val="22"/>
      <w:szCs w:val="22"/>
      <w:lang w:eastAsia="en-US"/>
    </w:rPr>
  </w:style>
  <w:style w:type="paragraph" w:styleId="Tekstprzypisudolnego">
    <w:name w:val="footnote text"/>
    <w:aliases w:val="Footnote,Podrozdział,Podrozdzia3,-E Fuﬂnotentext,Fuﬂnotentext Ursprung,Fußnotentext Ursprung,-E Fußnotentext,Fußnote,Tekst przypisu Znak Znak Znak Znak,Tekst przypisu Znak Znak Znak Znak Znak,Tekst przypisu Znak,footnote text Znak"/>
    <w:basedOn w:val="Normalny"/>
    <w:link w:val="TekstprzypisudolnegoZnak"/>
    <w:uiPriority w:val="99"/>
    <w:unhideWhenUsed/>
    <w:rsid w:val="00B91C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ußnotentext Ursprung Znak,-E Fußnotentext Znak,Fußnote Znak,Tekst przypisu Znak Znak Znak Znak Znak1,Tekst przypisu Znak Znak"/>
    <w:link w:val="Tekstprzypisudolnego"/>
    <w:uiPriority w:val="99"/>
    <w:qFormat/>
    <w:rsid w:val="00B91CA4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B91CA4"/>
    <w:rPr>
      <w:vertAlign w:val="superscript"/>
    </w:rPr>
  </w:style>
  <w:style w:type="character" w:customStyle="1" w:styleId="Nagwek3Znak">
    <w:name w:val="Nagłówek 3 Znak"/>
    <w:link w:val="Nagwek3"/>
    <w:uiPriority w:val="9"/>
    <w:rsid w:val="002A3FA9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customStyle="1" w:styleId="paragraph">
    <w:name w:val="paragraph"/>
    <w:basedOn w:val="Normalny"/>
    <w:uiPriority w:val="99"/>
    <w:rsid w:val="00D65C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rsid w:val="00D65C47"/>
  </w:style>
  <w:style w:type="character" w:customStyle="1" w:styleId="eop">
    <w:name w:val="eop"/>
    <w:rsid w:val="00D65C47"/>
  </w:style>
  <w:style w:type="character" w:customStyle="1" w:styleId="contextualspellingandgrammarerror">
    <w:name w:val="contextualspellingandgrammarerror"/>
    <w:rsid w:val="00D65C47"/>
  </w:style>
  <w:style w:type="table" w:styleId="Tabela-Siatka">
    <w:name w:val="Table Grid"/>
    <w:basedOn w:val="Standardowy"/>
    <w:uiPriority w:val="39"/>
    <w:rsid w:val="00A502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A5028B"/>
    <w:pPr>
      <w:spacing w:line="240" w:lineRule="auto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paragraph" w:customStyle="1" w:styleId="TableParagraph">
    <w:name w:val="Table Paragraph"/>
    <w:basedOn w:val="Normalny"/>
    <w:uiPriority w:val="1"/>
    <w:qFormat/>
    <w:rsid w:val="00A5028B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3A1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3A13"/>
    <w:rPr>
      <w:rFonts w:asciiTheme="minorHAnsi" w:eastAsiaTheme="minorHAnsi" w:hAnsiTheme="minorHAnsi" w:cstheme="minorBid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3A13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0514"/>
    <w:rPr>
      <w:rFonts w:asciiTheme="minorHAnsi" w:eastAsiaTheme="majorEastAsia" w:hAnsiTheme="minorHAnsi" w:cstheme="majorBidi"/>
      <w:b/>
      <w:sz w:val="24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610514"/>
    <w:rPr>
      <w:rFonts w:asciiTheme="minorHAnsi" w:eastAsiaTheme="majorEastAsia" w:hAnsiTheme="minorHAnsi" w:cstheme="majorBidi"/>
      <w:b/>
      <w:color w:val="000000" w:themeColor="text1"/>
      <w:sz w:val="24"/>
      <w:szCs w:val="26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FF6498"/>
    <w:pPr>
      <w:spacing w:after="0" w:line="240" w:lineRule="auto"/>
    </w:pPr>
    <w:rPr>
      <w:rFonts w:eastAsiaTheme="minorHAnsi" w:cstheme="minorBidi"/>
      <w:kern w:val="2"/>
      <w:szCs w:val="21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F6498"/>
    <w:rPr>
      <w:rFonts w:eastAsiaTheme="minorHAnsi" w:cstheme="minorBidi"/>
      <w:kern w:val="2"/>
      <w:sz w:val="22"/>
      <w:szCs w:val="21"/>
      <w:lang w:eastAsia="en-US"/>
      <w14:ligatures w14:val="standardContextual"/>
    </w:rPr>
  </w:style>
  <w:style w:type="paragraph" w:customStyle="1" w:styleId="pf0">
    <w:name w:val="pf0"/>
    <w:basedOn w:val="Normalny"/>
    <w:rsid w:val="000140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01406C"/>
    <w:rPr>
      <w:rFonts w:ascii="Segoe UI" w:hAnsi="Segoe UI" w:cs="Segoe UI" w:hint="default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C279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C279D"/>
    <w:rPr>
      <w:rFonts w:ascii="Consolas" w:hAnsi="Consola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2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4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8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8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82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7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76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2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46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424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8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44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71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3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17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97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28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409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91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05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03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440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06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38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3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995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28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649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36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22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1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370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859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92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16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87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141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9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013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551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4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643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37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206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1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53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92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424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8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31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09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26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6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56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78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99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031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84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02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92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79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62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21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02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14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94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3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61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3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441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9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11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69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77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00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824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50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237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7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3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97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07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0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12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24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54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73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45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74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84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52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74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4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531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94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873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74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96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94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461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41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17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23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71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14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53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025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16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141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4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2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7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overPageProperties xmlns="http://schemas.microsoft.com/office/2006/coverPageProps">
  <PublishDate>2015-06-02T00:00:00</PublishDate>
  <Abstract/>
  <CompanyAddress/>
  <CompanyPhone/>
  <CompanyFax/>
  <CompanyEmail/>
</CoverPageProperti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af8c89d-4332-4d32-84a3-abf4120a8008">
      <UserInfo>
        <DisplayName>Łapa Małgorzata</DisplayName>
        <AccountId>18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7B7BFF882854783B2AFEB81A9CCE9" ma:contentTypeVersion="5" ma:contentTypeDescription="Create a new document." ma:contentTypeScope="" ma:versionID="91b81fdffbaf9f377de5f194477212eb">
  <xsd:schema xmlns:xsd="http://www.w3.org/2001/XMLSchema" xmlns:xs="http://www.w3.org/2001/XMLSchema" xmlns:p="http://schemas.microsoft.com/office/2006/metadata/properties" xmlns:ns2="9a9637e9-1c11-4ee9-91b8-f060e3608fb2" xmlns:ns3="4af8c89d-4332-4d32-84a3-abf4120a8008" targetNamespace="http://schemas.microsoft.com/office/2006/metadata/properties" ma:root="true" ma:fieldsID="28d1c81336514fcbe64cb4dc49781d4f" ns2:_="" ns3:_="">
    <xsd:import namespace="9a9637e9-1c11-4ee9-91b8-f060e3608fb2"/>
    <xsd:import namespace="4af8c89d-4332-4d32-84a3-abf4120a80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637e9-1c11-4ee9-91b8-f060e3608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8c89d-4332-4d32-84a3-abf4120a80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AD04CE-28DC-4F45-8B95-57BF763014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8A4D9D-9BAC-46D9-BB6F-96F96CF08F86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A93B4246-B0E0-4370-BE89-1F50A02382E1}">
  <ds:schemaRefs>
    <ds:schemaRef ds:uri="http://schemas.microsoft.com/office/2006/metadata/properties"/>
    <ds:schemaRef ds:uri="http://schemas.microsoft.com/office/infopath/2007/PartnerControls"/>
    <ds:schemaRef ds:uri="4af8c89d-4332-4d32-84a3-abf4120a8008"/>
  </ds:schemaRefs>
</ds:datastoreItem>
</file>

<file path=customXml/itemProps4.xml><?xml version="1.0" encoding="utf-8"?>
<ds:datastoreItem xmlns:ds="http://schemas.openxmlformats.org/officeDocument/2006/customXml" ds:itemID="{C835A8D4-3AC6-42A6-8391-FB5FF7C2E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637e9-1c11-4ee9-91b8-f060e3608fb2"/>
    <ds:schemaRef ds:uri="4af8c89d-4332-4d32-84a3-abf4120a8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CCA08AE-90A7-4D73-B159-E6CA11606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6267</Words>
  <Characters>37605</Characters>
  <Application>Microsoft Office Word</Application>
  <DocSecurity>0</DocSecurity>
  <Lines>313</Lines>
  <Paragraphs>87</Paragraphs>
  <ScaleCrop>false</ScaleCrop>
  <Company/>
  <LinksUpToDate>false</LinksUpToDate>
  <CharactersWithSpaces>43785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Kryteria wyboru projektów FE SL 2021-2027 Działanie Działanie 10.01 Ponowne wykorzystanie terenów poprzemysłowych, zdewastowanych, zdegradowanych na cele rozwojowe regionu</dc:title>
  <dc:subject/>
  <dc:creator>Woźniak Anna</dc:creator>
  <cp:keywords/>
  <dc:description/>
  <cp:lastModifiedBy>Zientara Martyna</cp:lastModifiedBy>
  <cp:revision>13</cp:revision>
  <cp:lastPrinted>2022-04-15T07:22:00Z</cp:lastPrinted>
  <dcterms:created xsi:type="dcterms:W3CDTF">2024-10-23T06:38:00Z</dcterms:created>
  <dcterms:modified xsi:type="dcterms:W3CDTF">2024-10-24T09:36:00Z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0x0101007697B7BFF882854783B2AFEB81A9CCE9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2023-08-28T12:00:35Z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c369a762-d68b-428c-9965-5dff5e729f14</vt:lpwstr>
  </property>
  <property fmtid="{D5CDD505-2E9C-101B-9397-08002B2CF9AE}" pid="9" name="MSIP_Label_6bd9ddd1-4d20-43f6-abfa-fc3c07406f94_ContentBits">
    <vt:lpwstr>0</vt:lpwstr>
  </property>
</Properties>
</file>