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DE5E" w14:textId="2FB9C420" w:rsidR="00D433D1" w:rsidRPr="008241C1" w:rsidRDefault="00D433D1" w:rsidP="00D433D1">
      <w:pPr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241C1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="6118A3C6" w:rsidRPr="008241C1">
        <w:rPr>
          <w:rFonts w:ascii="Arial" w:hAnsi="Arial" w:cs="Arial"/>
          <w:b/>
          <w:bCs/>
          <w:sz w:val="24"/>
          <w:szCs w:val="24"/>
        </w:rPr>
        <w:t>217</w:t>
      </w:r>
    </w:p>
    <w:p w14:paraId="4E9DA51F" w14:textId="77777777" w:rsidR="00D433D1" w:rsidRPr="008241C1" w:rsidRDefault="00D433D1" w:rsidP="00D433D1">
      <w:pPr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241C1">
        <w:rPr>
          <w:rFonts w:ascii="Arial" w:hAnsi="Arial" w:cs="Arial"/>
          <w:b/>
          <w:bCs/>
          <w:sz w:val="24"/>
          <w:szCs w:val="24"/>
        </w:rPr>
        <w:t>Komitetu Monitorującego</w:t>
      </w:r>
    </w:p>
    <w:p w14:paraId="10D48289" w14:textId="77777777" w:rsidR="00D433D1" w:rsidRPr="008241C1" w:rsidRDefault="00D433D1" w:rsidP="00D433D1">
      <w:pPr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241C1">
        <w:rPr>
          <w:rFonts w:ascii="Arial" w:hAnsi="Arial" w:cs="Arial"/>
          <w:b/>
          <w:bCs/>
          <w:sz w:val="24"/>
          <w:szCs w:val="24"/>
        </w:rPr>
        <w:t>program Fundusze Europejskie dla Śląskiego 2021- 2027</w:t>
      </w:r>
    </w:p>
    <w:p w14:paraId="43A0874E" w14:textId="0151CB10" w:rsidR="00D433D1" w:rsidRPr="008241C1" w:rsidRDefault="00D433D1" w:rsidP="00D433D1">
      <w:pPr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241C1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3BC056C3" w:rsidRPr="008241C1">
        <w:rPr>
          <w:rFonts w:ascii="Arial" w:hAnsi="Arial" w:cs="Arial"/>
          <w:b/>
          <w:bCs/>
          <w:sz w:val="24"/>
          <w:szCs w:val="24"/>
        </w:rPr>
        <w:t>10 lutego 2026 roku</w:t>
      </w:r>
    </w:p>
    <w:p w14:paraId="00738465" w14:textId="77777777" w:rsidR="00D433D1" w:rsidRPr="008241C1" w:rsidRDefault="00D433D1" w:rsidP="00D433D1">
      <w:pPr>
        <w:spacing w:before="16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8241C1">
        <w:rPr>
          <w:rFonts w:ascii="Arial" w:hAnsi="Arial" w:cs="Arial"/>
          <w:sz w:val="24"/>
          <w:szCs w:val="24"/>
        </w:rPr>
        <w:t>w sprawie</w:t>
      </w:r>
    </w:p>
    <w:p w14:paraId="6AAACDFC" w14:textId="504F358D" w:rsidR="00D433D1" w:rsidRPr="008241C1" w:rsidRDefault="00D433D1" w:rsidP="00D433D1">
      <w:pPr>
        <w:pStyle w:val="Default"/>
        <w:spacing w:before="160" w:line="360" w:lineRule="auto"/>
        <w:jc w:val="center"/>
      </w:pPr>
      <w:r w:rsidRPr="008241C1">
        <w:t xml:space="preserve">zatwierdzenia kryteriów wyboru projektów dla </w:t>
      </w:r>
      <w:r w:rsidR="3913DE88" w:rsidRPr="008241C1">
        <w:t>D</w:t>
      </w:r>
      <w:r w:rsidRPr="008241C1">
        <w:t>ziałania FESL</w:t>
      </w:r>
      <w:bookmarkStart w:id="0" w:name="_Hlk162946173"/>
      <w:r w:rsidRPr="008241C1">
        <w:t xml:space="preserve"> </w:t>
      </w:r>
      <w:bookmarkEnd w:id="0"/>
      <w:r w:rsidR="006D4BDA" w:rsidRPr="008241C1">
        <w:t>10.03</w:t>
      </w:r>
      <w:r w:rsidR="008C38AD" w:rsidRPr="008241C1">
        <w:t xml:space="preserve"> Wsparcie MŚP na rzecz transformacji,</w:t>
      </w:r>
      <w:r w:rsidR="006D4BDA" w:rsidRPr="008241C1">
        <w:t xml:space="preserve"> </w:t>
      </w:r>
      <w:r w:rsidR="008C38AD" w:rsidRPr="008241C1">
        <w:t xml:space="preserve">typ projektu </w:t>
      </w:r>
      <w:r w:rsidR="006D4BDA" w:rsidRPr="008241C1">
        <w:t>Przemysł czasu wolnego</w:t>
      </w:r>
      <w:r w:rsidR="002F3275" w:rsidRPr="008241C1">
        <w:t xml:space="preserve"> w MŚP</w:t>
      </w:r>
      <w:r w:rsidRPr="008241C1">
        <w:t>,</w:t>
      </w:r>
      <w:r w:rsidRPr="008241C1">
        <w:rPr>
          <w:rFonts w:eastAsia="Arial"/>
          <w:color w:val="000000" w:themeColor="text1"/>
        </w:rPr>
        <w:t xml:space="preserve"> tryb konkurencyjny</w:t>
      </w:r>
    </w:p>
    <w:p w14:paraId="35AD3EB3" w14:textId="7B1D4B52" w:rsidR="00D433D1" w:rsidRPr="008241C1" w:rsidRDefault="00D433D1" w:rsidP="008241C1">
      <w:pPr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241C1">
        <w:rPr>
          <w:rFonts w:ascii="Arial" w:hAnsi="Arial" w:cs="Arial"/>
          <w:i/>
          <w:iCs/>
          <w:sz w:val="24"/>
          <w:szCs w:val="24"/>
        </w:rPr>
        <w:t>Na podstawie art. 40 ust. 2 Rozporządzeni</w:t>
      </w:r>
      <w:r w:rsidR="41066A43" w:rsidRPr="008241C1">
        <w:rPr>
          <w:rFonts w:ascii="Arial" w:hAnsi="Arial" w:cs="Arial"/>
          <w:i/>
          <w:iCs/>
          <w:sz w:val="24"/>
          <w:szCs w:val="24"/>
        </w:rPr>
        <w:t>a</w:t>
      </w:r>
      <w:r w:rsidRPr="008241C1">
        <w:rPr>
          <w:rFonts w:ascii="Arial" w:hAnsi="Arial" w:cs="Arial"/>
          <w:i/>
          <w:iCs/>
          <w:sz w:val="24"/>
          <w:szCs w:val="24"/>
        </w:rPr>
        <w:t xml:space="preserve"> Parlamentu Europejskiego I Rady (UE) 2021/1060 z dnia 24 czerwca 2021 r. ustanawiające</w:t>
      </w:r>
      <w:r w:rsidR="3F7D75AF" w:rsidRPr="008241C1">
        <w:rPr>
          <w:rFonts w:ascii="Arial" w:hAnsi="Arial" w:cs="Arial"/>
          <w:i/>
          <w:iCs/>
          <w:sz w:val="24"/>
          <w:szCs w:val="24"/>
        </w:rPr>
        <w:t>go</w:t>
      </w:r>
      <w:r w:rsidRPr="008241C1">
        <w:rPr>
          <w:rFonts w:ascii="Arial" w:hAnsi="Arial" w:cs="Arial"/>
          <w:i/>
          <w:iCs/>
          <w:sz w:val="24"/>
          <w:szCs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art. 19 ustawy z dnia 28 kwietnia 2022 r</w:t>
      </w:r>
      <w:r w:rsidR="00174558" w:rsidRPr="008241C1">
        <w:rPr>
          <w:rFonts w:ascii="Arial" w:hAnsi="Arial" w:cs="Arial"/>
          <w:i/>
          <w:iCs/>
          <w:sz w:val="24"/>
          <w:szCs w:val="24"/>
        </w:rPr>
        <w:t>.</w:t>
      </w:r>
      <w:r w:rsidRPr="008241C1">
        <w:rPr>
          <w:rFonts w:ascii="Arial" w:hAnsi="Arial" w:cs="Arial"/>
          <w:i/>
          <w:iCs/>
          <w:sz w:val="24"/>
          <w:szCs w:val="24"/>
        </w:rPr>
        <w:t xml:space="preserve"> o zasadach realizacji zadań finansowanych ze środków europejskich w perspektywie finansowej 2021–2027</w:t>
      </w:r>
      <w:r w:rsidR="00B71361">
        <w:rPr>
          <w:rFonts w:ascii="Arial" w:hAnsi="Arial" w:cs="Arial"/>
          <w:i/>
          <w:iCs/>
          <w:sz w:val="24"/>
          <w:szCs w:val="24"/>
        </w:rPr>
        <w:t>.</w:t>
      </w:r>
    </w:p>
    <w:p w14:paraId="524B2B86" w14:textId="77777777" w:rsidR="00D433D1" w:rsidRPr="008241C1" w:rsidRDefault="00D433D1" w:rsidP="008241C1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8241C1">
        <w:rPr>
          <w:rFonts w:ascii="Arial" w:hAnsi="Arial" w:cs="Arial"/>
          <w:sz w:val="24"/>
          <w:szCs w:val="24"/>
        </w:rPr>
        <w:t>§ 1</w:t>
      </w:r>
    </w:p>
    <w:p w14:paraId="28D18CFF" w14:textId="6B0B068B" w:rsidR="00D433D1" w:rsidRPr="008241C1" w:rsidRDefault="00D433D1" w:rsidP="2316F566">
      <w:pPr>
        <w:pStyle w:val="Akapitzlist"/>
        <w:numPr>
          <w:ilvl w:val="0"/>
          <w:numId w:val="1"/>
        </w:numPr>
        <w:spacing w:before="240" w:line="36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8241C1">
        <w:rPr>
          <w:rStyle w:val="Pogrubienie"/>
          <w:rFonts w:ascii="Arial" w:hAnsi="Arial" w:cs="Arial"/>
          <w:b w:val="0"/>
          <w:bCs w:val="0"/>
          <w:sz w:val="24"/>
          <w:szCs w:val="24"/>
        </w:rPr>
        <w:t>Zatwierdza się kryteria wyboru projektów</w:t>
      </w:r>
      <w:r w:rsidRPr="008241C1">
        <w:rPr>
          <w:rFonts w:ascii="Arial" w:hAnsi="Arial" w:cs="Arial"/>
          <w:sz w:val="24"/>
          <w:szCs w:val="24"/>
        </w:rPr>
        <w:t xml:space="preserve"> </w:t>
      </w:r>
      <w:r w:rsidRPr="008241C1">
        <w:rPr>
          <w:rFonts w:ascii="Arial" w:hAnsi="Arial" w:cs="Arial"/>
          <w:b/>
          <w:bCs/>
          <w:sz w:val="24"/>
          <w:szCs w:val="24"/>
        </w:rPr>
        <w:t>dla</w:t>
      </w:r>
      <w:r w:rsidRPr="008241C1">
        <w:rPr>
          <w:rFonts w:ascii="Arial" w:hAnsi="Arial" w:cs="Arial"/>
          <w:sz w:val="24"/>
          <w:szCs w:val="24"/>
        </w:rPr>
        <w:t xml:space="preserve"> </w:t>
      </w:r>
      <w:r w:rsidR="7D826193" w:rsidRPr="008241C1">
        <w:rPr>
          <w:rFonts w:ascii="Arial" w:hAnsi="Arial" w:cs="Arial"/>
          <w:b/>
          <w:bCs/>
          <w:sz w:val="24"/>
          <w:szCs w:val="24"/>
        </w:rPr>
        <w:t>D</w:t>
      </w:r>
      <w:r w:rsidRPr="008241C1">
        <w:rPr>
          <w:rFonts w:ascii="Arial" w:hAnsi="Arial" w:cs="Arial"/>
          <w:b/>
          <w:bCs/>
          <w:sz w:val="24"/>
          <w:szCs w:val="24"/>
        </w:rPr>
        <w:t xml:space="preserve">ziałania FESL </w:t>
      </w:r>
      <w:r w:rsidR="006D4BDA" w:rsidRPr="008241C1">
        <w:rPr>
          <w:rFonts w:ascii="Arial" w:hAnsi="Arial" w:cs="Arial"/>
          <w:b/>
          <w:bCs/>
          <w:sz w:val="24"/>
          <w:szCs w:val="24"/>
        </w:rPr>
        <w:t xml:space="preserve">10.03 </w:t>
      </w:r>
      <w:r w:rsidR="008C38AD" w:rsidRPr="008241C1">
        <w:rPr>
          <w:rFonts w:ascii="Arial" w:hAnsi="Arial" w:cs="Arial"/>
          <w:sz w:val="24"/>
          <w:szCs w:val="24"/>
        </w:rPr>
        <w:t>Wsparcie</w:t>
      </w:r>
      <w:r w:rsidR="007124DB" w:rsidRPr="008241C1">
        <w:rPr>
          <w:rFonts w:ascii="Arial" w:hAnsi="Arial" w:cs="Arial"/>
          <w:sz w:val="24"/>
          <w:szCs w:val="24"/>
        </w:rPr>
        <w:t xml:space="preserve"> MŚP</w:t>
      </w:r>
      <w:r w:rsidR="008C38AD" w:rsidRPr="008241C1">
        <w:rPr>
          <w:rFonts w:ascii="Arial" w:hAnsi="Arial" w:cs="Arial"/>
          <w:sz w:val="24"/>
          <w:szCs w:val="24"/>
        </w:rPr>
        <w:t xml:space="preserve"> na rzecz transformacji, typ projektu </w:t>
      </w:r>
      <w:r w:rsidR="006D4BDA" w:rsidRPr="008241C1">
        <w:rPr>
          <w:rFonts w:ascii="Arial" w:hAnsi="Arial" w:cs="Arial"/>
          <w:sz w:val="24"/>
          <w:szCs w:val="24"/>
        </w:rPr>
        <w:t>Przemysł czasu wolnego</w:t>
      </w:r>
      <w:r w:rsidR="007124DB" w:rsidRPr="008241C1">
        <w:rPr>
          <w:rFonts w:ascii="Arial" w:hAnsi="Arial" w:cs="Arial"/>
          <w:sz w:val="24"/>
          <w:szCs w:val="24"/>
        </w:rPr>
        <w:t xml:space="preserve"> w MŚP</w:t>
      </w:r>
      <w:r w:rsidRPr="008241C1">
        <w:rPr>
          <w:rFonts w:ascii="Arial" w:hAnsi="Arial" w:cs="Arial"/>
          <w:sz w:val="24"/>
          <w:szCs w:val="24"/>
        </w:rPr>
        <w:t>, tryb konkurencyjny.</w:t>
      </w:r>
    </w:p>
    <w:p w14:paraId="0A1AD9E6" w14:textId="77777777" w:rsidR="00D433D1" w:rsidRPr="008241C1" w:rsidRDefault="00D433D1" w:rsidP="00D433D1">
      <w:pPr>
        <w:pStyle w:val="Akapitzlist"/>
        <w:numPr>
          <w:ilvl w:val="0"/>
          <w:numId w:val="1"/>
        </w:numPr>
        <w:spacing w:before="240" w:line="360" w:lineRule="auto"/>
        <w:ind w:left="72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241C1">
        <w:rPr>
          <w:rFonts w:ascii="Arial" w:hAnsi="Arial" w:cs="Arial"/>
          <w:sz w:val="24"/>
          <w:szCs w:val="24"/>
        </w:rPr>
        <w:t>Kryteria wyboru projektów stanowią załącznik do niniejszej uchwały.</w:t>
      </w:r>
    </w:p>
    <w:p w14:paraId="4325F611" w14:textId="77777777" w:rsidR="00D433D1" w:rsidRPr="008241C1" w:rsidRDefault="00D433D1" w:rsidP="008241C1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8241C1">
        <w:rPr>
          <w:rFonts w:ascii="Arial" w:hAnsi="Arial" w:cs="Arial"/>
          <w:sz w:val="24"/>
          <w:szCs w:val="24"/>
        </w:rPr>
        <w:t>§ 2</w:t>
      </w:r>
    </w:p>
    <w:p w14:paraId="2C8AA165" w14:textId="29E7FC89" w:rsidR="00A33064" w:rsidRPr="008241C1" w:rsidRDefault="00D433D1" w:rsidP="38ECA812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8241C1">
        <w:rPr>
          <w:rFonts w:ascii="Arial" w:hAnsi="Arial" w:cs="Arial"/>
          <w:sz w:val="24"/>
          <w:szCs w:val="24"/>
        </w:rPr>
        <w:t>Uchwała wchodzi w życie z dniem podjęcia.</w:t>
      </w:r>
      <w:r w:rsidRPr="008241C1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18A528A6" w14:textId="77777777" w:rsidR="00A33064" w:rsidRPr="008241C1" w:rsidRDefault="00A33064" w:rsidP="00A33064">
      <w:pPr>
        <w:pStyle w:val="NormalnyWeb"/>
        <w:spacing w:line="276" w:lineRule="auto"/>
        <w:ind w:left="5664" w:right="1275"/>
        <w:jc w:val="center"/>
        <w:rPr>
          <w:rFonts w:ascii="Arial" w:eastAsia="Arial" w:hAnsi="Arial" w:cs="Arial"/>
          <w:b/>
          <w:bCs/>
        </w:rPr>
      </w:pPr>
      <w:r w:rsidRPr="008241C1">
        <w:rPr>
          <w:rFonts w:ascii="Arial" w:eastAsia="Arial" w:hAnsi="Arial" w:cs="Arial"/>
          <w:b/>
          <w:bCs/>
        </w:rPr>
        <w:t>Przewodniczący</w:t>
      </w:r>
    </w:p>
    <w:p w14:paraId="2FFF297B" w14:textId="7EB538C5" w:rsidR="00A33064" w:rsidRPr="008241C1" w:rsidRDefault="00A33064" w:rsidP="00811809">
      <w:pPr>
        <w:pStyle w:val="NormalnyWeb"/>
        <w:spacing w:line="276" w:lineRule="auto"/>
        <w:ind w:left="4248"/>
        <w:jc w:val="center"/>
        <w:rPr>
          <w:rFonts w:ascii="Arial" w:eastAsia="Arial" w:hAnsi="Arial" w:cs="Arial"/>
          <w:b/>
          <w:bCs/>
        </w:rPr>
      </w:pPr>
      <w:r w:rsidRPr="008241C1">
        <w:rPr>
          <w:rFonts w:ascii="Arial" w:eastAsia="Arial" w:hAnsi="Arial" w:cs="Arial"/>
          <w:b/>
          <w:bCs/>
        </w:rPr>
        <w:t>KM FE SL 2021-2027</w:t>
      </w:r>
    </w:p>
    <w:p w14:paraId="094FD814" w14:textId="77777777" w:rsidR="00811809" w:rsidRPr="008241C1" w:rsidRDefault="00811809" w:rsidP="00811809">
      <w:pPr>
        <w:pStyle w:val="NormalnyWeb"/>
        <w:spacing w:line="276" w:lineRule="auto"/>
        <w:ind w:left="4248"/>
        <w:jc w:val="center"/>
        <w:rPr>
          <w:rFonts w:ascii="Arial" w:eastAsia="Arial" w:hAnsi="Arial" w:cs="Arial"/>
          <w:b/>
          <w:bCs/>
        </w:rPr>
      </w:pPr>
    </w:p>
    <w:p w14:paraId="6AE71073" w14:textId="77777777" w:rsidR="00A33064" w:rsidRPr="008241C1" w:rsidRDefault="00A33064" w:rsidP="00A33064">
      <w:pPr>
        <w:pStyle w:val="NormalnyWeb"/>
        <w:spacing w:line="276" w:lineRule="auto"/>
        <w:ind w:left="4248"/>
        <w:jc w:val="center"/>
        <w:rPr>
          <w:rFonts w:ascii="Arial" w:eastAsia="Arial" w:hAnsi="Arial" w:cs="Arial"/>
          <w:b/>
          <w:bCs/>
        </w:rPr>
      </w:pPr>
      <w:r w:rsidRPr="008241C1">
        <w:rPr>
          <w:rFonts w:ascii="Arial" w:eastAsia="Arial" w:hAnsi="Arial" w:cs="Arial"/>
          <w:b/>
          <w:bCs/>
        </w:rPr>
        <w:t>Leszek Pietraszek</w:t>
      </w:r>
    </w:p>
    <w:p w14:paraId="4B1B527F" w14:textId="672AEAB6" w:rsidR="00FA3ACC" w:rsidRDefault="00FA3ACC" w:rsidP="00FA3ACC">
      <w:pPr>
        <w:spacing w:after="0" w:line="240" w:lineRule="auto"/>
        <w:rPr>
          <w:rFonts w:asciiTheme="minorHAnsi" w:eastAsiaTheme="majorEastAsia" w:hAnsiTheme="minorHAnsi" w:cstheme="majorBidi"/>
          <w:b/>
          <w:sz w:val="32"/>
          <w:szCs w:val="32"/>
        </w:rPr>
        <w:sectPr w:rsidR="00FA3ACC" w:rsidSect="00811809">
          <w:headerReference w:type="default" r:id="rId12"/>
          <w:footerReference w:type="default" r:id="rId13"/>
          <w:footerReference w:type="first" r:id="rId14"/>
          <w:pgSz w:w="11906" w:h="16838"/>
          <w:pgMar w:top="1134" w:right="1418" w:bottom="1134" w:left="1304" w:header="709" w:footer="709" w:gutter="0"/>
          <w:cols w:space="708"/>
          <w:titlePg/>
          <w:docGrid w:linePitch="360"/>
        </w:sectPr>
      </w:pPr>
    </w:p>
    <w:p w14:paraId="578F2CA6" w14:textId="77777777" w:rsidR="008C38AD" w:rsidRPr="003D69B8" w:rsidRDefault="008C38AD" w:rsidP="008C38AD">
      <w:pPr>
        <w:spacing w:after="0" w:line="240" w:lineRule="auto"/>
        <w:rPr>
          <w:rFonts w:eastAsia="Times New Roman"/>
          <w:b/>
          <w:bCs/>
          <w:sz w:val="24"/>
          <w:szCs w:val="24"/>
          <w:lang w:eastAsia="pl-PL"/>
        </w:rPr>
      </w:pPr>
      <w:r w:rsidRPr="003D69B8">
        <w:rPr>
          <w:b/>
          <w:bCs/>
          <w:sz w:val="24"/>
          <w:szCs w:val="24"/>
        </w:rPr>
        <w:lastRenderedPageBreak/>
        <w:t>Kryteria wyboru projektów FE SL 2021-2027 Działanie 10.0</w:t>
      </w:r>
      <w:r>
        <w:rPr>
          <w:b/>
          <w:bCs/>
          <w:sz w:val="24"/>
          <w:szCs w:val="24"/>
        </w:rPr>
        <w:t>3 Wsparcie MŚP na rzecz transformacji, typ projektu</w:t>
      </w:r>
      <w:r w:rsidRPr="003D69B8">
        <w:rPr>
          <w:b/>
          <w:bCs/>
          <w:sz w:val="24"/>
          <w:szCs w:val="24"/>
        </w:rPr>
        <w:t xml:space="preserve"> </w:t>
      </w:r>
      <w:r w:rsidRPr="00B97117">
        <w:rPr>
          <w:b/>
          <w:bCs/>
          <w:sz w:val="24"/>
          <w:szCs w:val="24"/>
        </w:rPr>
        <w:t>Przemysł czasu wolnego w MŚP</w:t>
      </w:r>
    </w:p>
    <w:p w14:paraId="2AB0AF54" w14:textId="77777777" w:rsidR="008C38AD" w:rsidRPr="00F53A1F" w:rsidRDefault="008C38AD" w:rsidP="008C38AD">
      <w:pPr>
        <w:spacing w:before="240"/>
        <w:rPr>
          <w:rFonts w:asciiTheme="minorHAnsi" w:hAnsiTheme="minorHAnsi" w:cstheme="minorHAnsi"/>
          <w:sz w:val="24"/>
          <w:szCs w:val="24"/>
        </w:rPr>
      </w:pPr>
      <w:bookmarkStart w:id="1" w:name="_Toc416782367"/>
      <w:bookmarkStart w:id="2" w:name="_Toc433702088"/>
      <w:r w:rsidRPr="00F53A1F">
        <w:rPr>
          <w:rFonts w:asciiTheme="minorHAnsi" w:hAnsiTheme="minorHAnsi" w:cstheme="minorHAnsi"/>
          <w:sz w:val="24"/>
          <w:szCs w:val="24"/>
        </w:rPr>
        <w:t>Klasyfikacja kryteriów wyboru projektów</w:t>
      </w:r>
      <w:bookmarkEnd w:id="1"/>
      <w:bookmarkEnd w:id="2"/>
    </w:p>
    <w:p w14:paraId="5742E6E1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W ramach działań FE SL 2021-2027 wdrażanych przez Śląskie Centrum Przedsiębiorczości stosowane są następujące podstawowe rodzaje kryteriów dokonywania wyboru projektów:</w:t>
      </w:r>
    </w:p>
    <w:p w14:paraId="3CA03CE0" w14:textId="77777777" w:rsidR="008C38AD" w:rsidRPr="005F7117" w:rsidRDefault="008C38AD" w:rsidP="008C38AD">
      <w:pPr>
        <w:rPr>
          <w:b/>
          <w:sz w:val="24"/>
          <w:szCs w:val="24"/>
        </w:rPr>
      </w:pPr>
      <w:proofErr w:type="gramStart"/>
      <w:r w:rsidRPr="005F7117">
        <w:rPr>
          <w:sz w:val="24"/>
          <w:szCs w:val="24"/>
        </w:rPr>
        <w:t>Formalne :</w:t>
      </w:r>
      <w:proofErr w:type="gramEnd"/>
    </w:p>
    <w:p w14:paraId="6A4C2FDE" w14:textId="77777777" w:rsidR="008C38AD" w:rsidRPr="005F7117" w:rsidRDefault="008C38AD" w:rsidP="00E53C5E">
      <w:pPr>
        <w:numPr>
          <w:ilvl w:val="0"/>
          <w:numId w:val="11"/>
        </w:numPr>
        <w:contextualSpacing/>
        <w:rPr>
          <w:b/>
          <w:sz w:val="24"/>
          <w:szCs w:val="24"/>
        </w:rPr>
      </w:pPr>
      <w:r w:rsidRPr="005F7117">
        <w:rPr>
          <w:sz w:val="24"/>
          <w:szCs w:val="24"/>
        </w:rPr>
        <w:t>zero-jedynkowe niepodlegające uzupełnieniom;</w:t>
      </w:r>
    </w:p>
    <w:p w14:paraId="07D55754" w14:textId="77777777" w:rsidR="008C38AD" w:rsidRPr="005F7117" w:rsidRDefault="008C38AD" w:rsidP="00E53C5E">
      <w:pPr>
        <w:numPr>
          <w:ilvl w:val="0"/>
          <w:numId w:val="11"/>
        </w:numPr>
        <w:contextualSpacing/>
        <w:rPr>
          <w:b/>
          <w:sz w:val="24"/>
          <w:szCs w:val="24"/>
        </w:rPr>
      </w:pPr>
      <w:r w:rsidRPr="005F7117">
        <w:rPr>
          <w:sz w:val="24"/>
          <w:szCs w:val="24"/>
        </w:rPr>
        <w:t xml:space="preserve">zero-jedynkowe podlegające uzupełnieniom. </w:t>
      </w:r>
    </w:p>
    <w:p w14:paraId="1E83F8C6" w14:textId="77777777" w:rsidR="008C38AD" w:rsidRPr="005F7117" w:rsidRDefault="008C38AD" w:rsidP="008C38AD">
      <w:pPr>
        <w:rPr>
          <w:b/>
          <w:sz w:val="24"/>
          <w:szCs w:val="24"/>
        </w:rPr>
      </w:pPr>
      <w:r w:rsidRPr="005F7117">
        <w:rPr>
          <w:sz w:val="24"/>
          <w:szCs w:val="24"/>
        </w:rPr>
        <w:t>Merytoryczne:</w:t>
      </w:r>
    </w:p>
    <w:p w14:paraId="47EB93CE" w14:textId="77777777" w:rsidR="008C38AD" w:rsidRPr="005F7117" w:rsidRDefault="008C38AD" w:rsidP="00E53C5E">
      <w:pPr>
        <w:numPr>
          <w:ilvl w:val="0"/>
          <w:numId w:val="12"/>
        </w:numPr>
        <w:contextualSpacing/>
        <w:rPr>
          <w:b/>
          <w:sz w:val="24"/>
          <w:szCs w:val="24"/>
        </w:rPr>
      </w:pPr>
      <w:r w:rsidRPr="005F7117">
        <w:rPr>
          <w:sz w:val="24"/>
          <w:szCs w:val="24"/>
        </w:rPr>
        <w:t>kryteria zero-jedynkowe</w:t>
      </w:r>
      <w:r>
        <w:rPr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obligatoryjne do spełnienia)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3921171" w14:textId="77777777" w:rsidR="008C38AD" w:rsidRPr="005F7117" w:rsidRDefault="008C38AD" w:rsidP="00E53C5E">
      <w:pPr>
        <w:numPr>
          <w:ilvl w:val="0"/>
          <w:numId w:val="12"/>
        </w:numPr>
        <w:contextualSpacing/>
        <w:rPr>
          <w:b/>
          <w:sz w:val="24"/>
          <w:szCs w:val="24"/>
        </w:rPr>
      </w:pPr>
      <w:r w:rsidRPr="005F7117">
        <w:rPr>
          <w:sz w:val="24"/>
          <w:szCs w:val="24"/>
        </w:rPr>
        <w:t>punktowane w zależności od stopnia ich spełnienia.</w:t>
      </w:r>
    </w:p>
    <w:p w14:paraId="05B3DA18" w14:textId="77777777" w:rsidR="008C38AD" w:rsidRDefault="008C38AD" w:rsidP="008C38AD">
      <w:pPr>
        <w:spacing w:before="240" w:after="0"/>
        <w:rPr>
          <w:sz w:val="24"/>
          <w:szCs w:val="24"/>
        </w:rPr>
      </w:pPr>
    </w:p>
    <w:p w14:paraId="5FC28D7A" w14:textId="77777777" w:rsidR="008C38AD" w:rsidRDefault="008C38AD" w:rsidP="008C38AD">
      <w:pPr>
        <w:rPr>
          <w:b/>
          <w:bCs/>
          <w:sz w:val="24"/>
          <w:szCs w:val="24"/>
        </w:rPr>
      </w:pPr>
      <w:r w:rsidRPr="005F7117">
        <w:rPr>
          <w:sz w:val="24"/>
          <w:szCs w:val="24"/>
        </w:rPr>
        <w:t xml:space="preserve">W przypadku, gdy kilka projektów uzyska tę samą liczbę punktów kwalifikującą projekt do wsparcia, a wartość alokacji przeznaczonej na dany konkurs nie pozwala na zatwierdzenie do dofinansowania wszystkich projektów, o wyborze projektu do dofinansowania decydują </w:t>
      </w:r>
      <w:r w:rsidRPr="00A329FA">
        <w:rPr>
          <w:b/>
          <w:bCs/>
          <w:sz w:val="24"/>
          <w:szCs w:val="24"/>
        </w:rPr>
        <w:t>kryteria rozstrzygające.</w:t>
      </w:r>
    </w:p>
    <w:p w14:paraId="45BA7B74" w14:textId="77777777" w:rsidR="008C38AD" w:rsidRPr="00F53A1F" w:rsidRDefault="008C38AD" w:rsidP="008C38AD">
      <w:pPr>
        <w:pStyle w:val="Nagwek2"/>
      </w:pPr>
      <w:r w:rsidRPr="00F53A1F">
        <w:t>Kryteria formalne</w:t>
      </w:r>
    </w:p>
    <w:p w14:paraId="1E1EEDD4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Bidi"/>
          <w:sz w:val="24"/>
          <w:szCs w:val="24"/>
        </w:rPr>
      </w:pPr>
      <w:r w:rsidRPr="59FB51CC">
        <w:rPr>
          <w:rFonts w:asciiTheme="minorHAnsi" w:hAnsiTheme="minorHAnsi" w:cstheme="minorBidi"/>
          <w:sz w:val="24"/>
          <w:szCs w:val="24"/>
        </w:rPr>
        <w:t>Ocena spełnienia kryteriów formalnych przeprowadzana jest w oparciu o zatwierdzone przez Komitet Monitorujący kryteria formalne, służące weryfikacji zgodności wniosku z zapisami rozporządzeń unijnych oraz krajowych (w tym m.in.</w:t>
      </w:r>
      <w:r w:rsidRPr="006549EF">
        <w:t xml:space="preserve"> </w:t>
      </w:r>
      <w:r>
        <w:rPr>
          <w:rFonts w:asciiTheme="minorHAnsi" w:hAnsiTheme="minorHAnsi" w:cstheme="minorBidi"/>
          <w:sz w:val="24"/>
          <w:szCs w:val="24"/>
        </w:rPr>
        <w:t>Rozporządzenia</w:t>
      </w:r>
      <w:r w:rsidRPr="006549EF">
        <w:rPr>
          <w:rFonts w:asciiTheme="minorHAnsi" w:hAnsiTheme="minorHAnsi" w:cstheme="minorBidi"/>
          <w:sz w:val="24"/>
          <w:szCs w:val="24"/>
        </w:rPr>
        <w:t xml:space="preserve"> Parlamentu Europejskiego i Rady (UE)</w:t>
      </w:r>
      <w:r>
        <w:rPr>
          <w:rFonts w:asciiTheme="minorHAnsi" w:hAnsiTheme="minorHAnsi" w:cstheme="minorBidi"/>
          <w:sz w:val="24"/>
          <w:szCs w:val="24"/>
        </w:rPr>
        <w:t xml:space="preserve"> nr</w:t>
      </w:r>
      <w:r w:rsidRPr="006549EF">
        <w:rPr>
          <w:rFonts w:asciiTheme="minorHAnsi" w:hAnsiTheme="minorHAnsi" w:cstheme="minorBidi"/>
          <w:sz w:val="24"/>
          <w:szCs w:val="24"/>
        </w:rPr>
        <w:t xml:space="preserve"> 2021/1060 z dnia 24 czerwca 2021 r.</w:t>
      </w:r>
      <w:r>
        <w:rPr>
          <w:rFonts w:asciiTheme="minorHAnsi" w:hAnsiTheme="minorHAnsi" w:cstheme="minorBidi"/>
          <w:sz w:val="24"/>
          <w:szCs w:val="24"/>
        </w:rPr>
        <w:t xml:space="preserve">; </w:t>
      </w:r>
      <w:r w:rsidRPr="59FB51CC">
        <w:rPr>
          <w:rFonts w:asciiTheme="minorHAnsi" w:hAnsiTheme="minorHAnsi" w:cstheme="minorBidi"/>
          <w:sz w:val="24"/>
          <w:szCs w:val="24"/>
        </w:rPr>
        <w:t>Rozporządzenia Komisji (UE) nr 651/2014 z dnia 17 czerwca 2014r. (z późn. zm.) zwanym w niniejszych kryteriach Rozporządzeniem 651/2014; Rozporządzenia Parlamentu Europejskiego i Rady (UE) 2021/1056 z dnia 24 czerwca 2021 r. ustanawiające Fundusz na rzecz Sprawiedliwej Transformacji), a także w odniesieniu do programu Fundusze Europejskie dla Śląskiego 2021-</w:t>
      </w:r>
      <w:r w:rsidRPr="59FB51CC">
        <w:rPr>
          <w:rFonts w:asciiTheme="minorHAnsi" w:hAnsiTheme="minorHAnsi" w:cstheme="minorBidi"/>
          <w:sz w:val="24"/>
          <w:szCs w:val="24"/>
        </w:rPr>
        <w:lastRenderedPageBreak/>
        <w:t xml:space="preserve">2027, Szczegółowego Opisu Priorytetów Funduszy Europejskich dla Śląskiego 2021-2027 obowiązującego na moment zatwierdzenia pakietu aplikacyjnego. </w:t>
      </w:r>
    </w:p>
    <w:p w14:paraId="2396ABF1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Oceny dokonują pracownicy Śląskiego Centrum Przedsiębiorczości – IP FE SL – ŚCP, będący członkami Komisji Oceny Projektów.</w:t>
      </w:r>
    </w:p>
    <w:p w14:paraId="664F12CB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Ocena spełnienia kryteriów formalnych prowadzona jest w trybie zero-jedynkowym. Polega na przypisaniu każdemu z kryteriów wartości logicznych TAK / NIE – zasada „0–1” (nie spełnia kryterium / spełnia kryterium). Wszystkie kryteria formalne są obligatoryjne do spełnienia. </w:t>
      </w:r>
    </w:p>
    <w:p w14:paraId="0290D236" w14:textId="77777777" w:rsidR="008C38AD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B97117">
        <w:rPr>
          <w:rFonts w:asciiTheme="minorHAnsi" w:hAnsiTheme="minorHAnsi" w:cstheme="minorHAnsi"/>
          <w:sz w:val="24"/>
          <w:szCs w:val="24"/>
        </w:rPr>
        <w:t xml:space="preserve">Niespełnienie kryterium „Wypełnienie obowiązkowych punktów adekwatną treścią” oraz/lub „Dostarczenie obowiązkowych załączników” skutkuje negatywną oceną formalną bez konieczności weryfikacji pozostałych kryteriów formalnych. </w:t>
      </w:r>
    </w:p>
    <w:p w14:paraId="08DD1AA4" w14:textId="77777777" w:rsidR="008C38AD" w:rsidRPr="00B86698" w:rsidRDefault="008C38AD" w:rsidP="008C38A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Niespełnienie kryterium, w ramach którego istnieje możliwość wezwania do korekty lub wyjaśnień, w postaci błędów i uchybień, których nie da się poprawić/uzupełnić (np. ubieganie się o wsparcie na wartość niższą niż </w:t>
      </w:r>
      <w:r w:rsidRPr="00C21349">
        <w:rPr>
          <w:sz w:val="24"/>
          <w:szCs w:val="24"/>
        </w:rPr>
        <w:t>1 000 000,00</w:t>
      </w:r>
      <w:r>
        <w:rPr>
          <w:sz w:val="24"/>
          <w:szCs w:val="24"/>
        </w:rPr>
        <w:t xml:space="preserve"> PLN lub zostanie złamany efekt zachęty) oznacza, że projekt zostanie negatywnie oceniony bez wezwania do poprawy/uzupełnień. </w:t>
      </w:r>
    </w:p>
    <w:p w14:paraId="2553C1D3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Wynik oceny spełnienia kryteriów formalnych zamieszczany jest na karcie oceny formalnej projek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F53A1F">
        <w:rPr>
          <w:rFonts w:asciiTheme="minorHAnsi" w:hAnsiTheme="minorHAnsi" w:cstheme="minorHAnsi"/>
          <w:sz w:val="24"/>
          <w:szCs w:val="24"/>
        </w:rPr>
        <w:t>u.</w:t>
      </w:r>
    </w:p>
    <w:p w14:paraId="193F879F" w14:textId="0416E821" w:rsidR="008C38AD" w:rsidRPr="00F53A1F" w:rsidRDefault="008C38AD" w:rsidP="008C38AD">
      <w:pPr>
        <w:pStyle w:val="Nagwek2"/>
      </w:pPr>
      <w:r w:rsidRPr="00F53A1F">
        <w:lastRenderedPageBreak/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8241C1">
        <w:rPr>
          <w:noProof/>
        </w:rPr>
        <w:t>1</w:t>
      </w:r>
      <w:r>
        <w:fldChar w:fldCharType="end"/>
      </w:r>
      <w:r w:rsidRPr="00F53A1F">
        <w:t>. Kryteria formalne</w:t>
      </w:r>
    </w:p>
    <w:tbl>
      <w:tblPr>
        <w:tblStyle w:val="Tabela-Siatka"/>
        <w:tblW w:w="14471" w:type="dxa"/>
        <w:tblLook w:val="04A0" w:firstRow="1" w:lastRow="0" w:firstColumn="1" w:lastColumn="0" w:noHBand="0" w:noVBand="1"/>
        <w:tblCaption w:val="Tabela 1. Kryteria formalne"/>
      </w:tblPr>
      <w:tblGrid>
        <w:gridCol w:w="626"/>
        <w:gridCol w:w="3416"/>
        <w:gridCol w:w="3861"/>
        <w:gridCol w:w="2272"/>
        <w:gridCol w:w="2211"/>
        <w:gridCol w:w="2085"/>
      </w:tblGrid>
      <w:tr w:rsidR="008C38AD" w:rsidRPr="00F53A1F" w14:paraId="67E1B503" w14:textId="77777777" w:rsidTr="005263D9">
        <w:trPr>
          <w:tblHeader/>
        </w:trPr>
        <w:tc>
          <w:tcPr>
            <w:tcW w:w="626" w:type="dxa"/>
            <w:shd w:val="clear" w:color="auto" w:fill="BFBFBF" w:themeFill="background1" w:themeFillShade="BF"/>
          </w:tcPr>
          <w:p w14:paraId="3542B066" w14:textId="77777777" w:rsidR="008C38AD" w:rsidRPr="00F53A1F" w:rsidRDefault="008C38AD" w:rsidP="005263D9">
            <w:pPr>
              <w:pStyle w:val="Akapitzlist"/>
              <w:spacing w:before="240"/>
              <w:ind w:left="22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3416" w:type="dxa"/>
            <w:shd w:val="clear" w:color="auto" w:fill="BFBFBF" w:themeFill="background1" w:themeFillShade="BF"/>
          </w:tcPr>
          <w:p w14:paraId="5A75FBC7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3861" w:type="dxa"/>
            <w:shd w:val="clear" w:color="auto" w:fill="BFBFBF" w:themeFill="background1" w:themeFillShade="BF"/>
          </w:tcPr>
          <w:p w14:paraId="7B48E4C2" w14:textId="77777777" w:rsidR="008C38AD" w:rsidRPr="00F53A1F" w:rsidRDefault="008C38AD" w:rsidP="005263D9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  <w:p w14:paraId="367CD85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BFBFBF" w:themeFill="background1" w:themeFillShade="BF"/>
          </w:tcPr>
          <w:p w14:paraId="6E856B95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0F7D206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Sposób oceny kryterium</w:t>
            </w:r>
          </w:p>
        </w:tc>
        <w:tc>
          <w:tcPr>
            <w:tcW w:w="2085" w:type="dxa"/>
            <w:shd w:val="clear" w:color="auto" w:fill="BFBFBF" w:themeFill="background1" w:themeFillShade="BF"/>
          </w:tcPr>
          <w:p w14:paraId="4E4FD66B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bookmarkStart w:id="3" w:name="_Hlk125464591"/>
            <w:r w:rsidRPr="00F53A1F">
              <w:rPr>
                <w:rFonts w:cstheme="minorHAnsi"/>
                <w:sz w:val="24"/>
                <w:szCs w:val="24"/>
              </w:rPr>
              <w:t>Szczególne znaczenie kryterium</w:t>
            </w:r>
            <w:bookmarkEnd w:id="3"/>
          </w:p>
        </w:tc>
      </w:tr>
      <w:tr w:rsidR="008C38AD" w:rsidRPr="00F53A1F" w14:paraId="64DFAF94" w14:textId="77777777" w:rsidTr="005263D9">
        <w:tc>
          <w:tcPr>
            <w:tcW w:w="626" w:type="dxa"/>
          </w:tcPr>
          <w:p w14:paraId="58EA34BE" w14:textId="77777777" w:rsidR="008C38AD" w:rsidRPr="00F53A1F" w:rsidRDefault="008C38AD" w:rsidP="005263D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BF63225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bookmarkStart w:id="4" w:name="_Hlk206503728"/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 xml:space="preserve">Wypełnienie </w:t>
            </w:r>
            <w:r>
              <w:rPr>
                <w:rFonts w:ascii="Calibri" w:eastAsia="Calibri" w:hAnsi="Calibri" w:cstheme="minorHAnsi"/>
                <w:sz w:val="24"/>
                <w:szCs w:val="24"/>
              </w:rPr>
              <w:t>obowiązkowych punktów adekwatną treścią</w:t>
            </w:r>
            <w:bookmarkEnd w:id="4"/>
          </w:p>
        </w:tc>
        <w:tc>
          <w:tcPr>
            <w:tcW w:w="3861" w:type="dxa"/>
          </w:tcPr>
          <w:p w14:paraId="1EEE761B" w14:textId="77777777" w:rsidR="008C38AD" w:rsidRDefault="008C38AD" w:rsidP="005263D9">
            <w:pPr>
              <w:spacing w:before="24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Weryfikacji podlega,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czy t</w:t>
            </w: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reść w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obowiązkowych do wypełniania</w:t>
            </w: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 punktach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 wniosku</w:t>
            </w: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jest adekwatna do</w:t>
            </w: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 tematyk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i</w:t>
            </w: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 tych punktów wynikając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ej</w:t>
            </w: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 z zapisów Instrukcji wypełniania i składania wniosku o dofinansowanie. </w:t>
            </w:r>
          </w:p>
          <w:p w14:paraId="3D35BA48" w14:textId="77777777" w:rsidR="008C38AD" w:rsidRPr="005F7117" w:rsidRDefault="008C38AD" w:rsidP="005263D9">
            <w:pPr>
              <w:spacing w:before="24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 xml:space="preserve">Obowiązkowe punkty zostaną wskazane w </w:t>
            </w:r>
            <w:r w:rsidRPr="005F7117">
              <w:rPr>
                <w:rFonts w:ascii="Calibri" w:eastAsia="Calibri" w:hAnsi="Calibri" w:cs="Calibri"/>
                <w:sz w:val="24"/>
                <w:szCs w:val="24"/>
              </w:rPr>
              <w:t>Instrukcji wypełniania i składania wniosku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1383924" w14:textId="77777777" w:rsidR="008C38AD" w:rsidRPr="005F7117" w:rsidRDefault="008C38AD" w:rsidP="005263D9">
            <w:pPr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 xml:space="preserve">Kryterium nie zostanie spełnione, </w:t>
            </w:r>
            <w:proofErr w:type="gramStart"/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 xml:space="preserve">jeżeli </w:t>
            </w:r>
            <w:r>
              <w:rPr>
                <w:rFonts w:ascii="Calibri" w:eastAsia="Calibri" w:hAnsi="Calibri" w:cstheme="minorHAnsi"/>
                <w:sz w:val="24"/>
                <w:szCs w:val="24"/>
              </w:rPr>
              <w:t xml:space="preserve"> jakikolwiek</w:t>
            </w:r>
            <w:proofErr w:type="gramEnd"/>
            <w:r>
              <w:rPr>
                <w:rFonts w:ascii="Calibri" w:eastAsia="Calibri" w:hAnsi="Calibri" w:cstheme="minorHAnsi"/>
                <w:sz w:val="24"/>
                <w:szCs w:val="24"/>
              </w:rPr>
              <w:t xml:space="preserve"> obowiązkowy do wypełnienia punkt</w:t>
            </w: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 xml:space="preserve"> wniosku</w:t>
            </w:r>
            <w:r>
              <w:t xml:space="preserve"> </w:t>
            </w:r>
            <w:r w:rsidRPr="00AA2E71">
              <w:rPr>
                <w:rFonts w:ascii="Calibri" w:eastAsia="Calibri" w:hAnsi="Calibri" w:cstheme="minorHAnsi"/>
                <w:sz w:val="24"/>
                <w:szCs w:val="24"/>
              </w:rPr>
              <w:t>(wskazany w instrukcji wypełniania i składania wniosku o dofinansowanie)</w:t>
            </w: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 xml:space="preserve"> zostan</w:t>
            </w:r>
            <w:r>
              <w:rPr>
                <w:rFonts w:ascii="Calibri" w:eastAsia="Calibri" w:hAnsi="Calibri" w:cstheme="minorHAnsi"/>
                <w:sz w:val="24"/>
                <w:szCs w:val="24"/>
              </w:rPr>
              <w:t>ie</w:t>
            </w: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 xml:space="preserve"> wypełnion</w:t>
            </w:r>
            <w:r>
              <w:rPr>
                <w:rFonts w:ascii="Calibri" w:eastAsia="Calibri" w:hAnsi="Calibri" w:cstheme="minorHAnsi"/>
                <w:sz w:val="24"/>
                <w:szCs w:val="24"/>
              </w:rPr>
              <w:t>y</w:t>
            </w: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niezrozumiałymi znakami graficznymi bądź treścią nieadekwatną dla danego punktu</w:t>
            </w:r>
            <w:r>
              <w:rPr>
                <w:rFonts w:ascii="Calibri" w:eastAsia="Calibri" w:hAnsi="Calibri" w:cstheme="minorHAnsi"/>
                <w:sz w:val="24"/>
                <w:szCs w:val="24"/>
              </w:rPr>
              <w:t xml:space="preserve"> lub nie zostanie wypełniony w ogóle</w:t>
            </w: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 xml:space="preserve">. </w:t>
            </w:r>
          </w:p>
          <w:p w14:paraId="74F503E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>Kryterium obowiązuje od dnia złożenia wniosku o dofinansowanie do dnia zakończenia oceny formalnej projektu.</w:t>
            </w:r>
          </w:p>
        </w:tc>
        <w:tc>
          <w:tcPr>
            <w:tcW w:w="2272" w:type="dxa"/>
          </w:tcPr>
          <w:p w14:paraId="76A2947E" w14:textId="77777777" w:rsidR="008C38AD" w:rsidRPr="005F7117" w:rsidRDefault="008C38AD" w:rsidP="005263D9">
            <w:pPr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Tak</w:t>
            </w:r>
          </w:p>
          <w:p w14:paraId="5627AA2C" w14:textId="77777777" w:rsidR="008C38AD" w:rsidRPr="005F7117" w:rsidRDefault="008C38AD" w:rsidP="005263D9">
            <w:pPr>
              <w:spacing w:before="24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niepodlegające uzupełnieniom.</w:t>
            </w:r>
          </w:p>
          <w:p w14:paraId="4AB8325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76F79EA" w14:textId="77777777" w:rsidR="008C38AD" w:rsidRPr="005F7117" w:rsidRDefault="008C38AD" w:rsidP="005263D9">
            <w:pPr>
              <w:spacing w:before="240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>zero-jedynkowo</w:t>
            </w:r>
          </w:p>
          <w:p w14:paraId="2AA4BEBB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D35D2AB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70827662" w14:textId="77777777" w:rsidTr="005263D9">
        <w:tc>
          <w:tcPr>
            <w:tcW w:w="626" w:type="dxa"/>
          </w:tcPr>
          <w:p w14:paraId="745FA936" w14:textId="77777777" w:rsidR="008C38AD" w:rsidRPr="00F53A1F" w:rsidRDefault="008C38AD" w:rsidP="005263D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4EB84C4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7117">
              <w:rPr>
                <w:rFonts w:cstheme="minorHAnsi"/>
                <w:sz w:val="24"/>
                <w:szCs w:val="24"/>
              </w:rPr>
              <w:t>Dostarczenie obowiązkowych załączników</w:t>
            </w:r>
          </w:p>
        </w:tc>
        <w:tc>
          <w:tcPr>
            <w:tcW w:w="3861" w:type="dxa"/>
          </w:tcPr>
          <w:p w14:paraId="2A510854" w14:textId="77777777" w:rsidR="008C38AD" w:rsidRPr="00B97117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B97117">
              <w:rPr>
                <w:rFonts w:cstheme="minorHAnsi"/>
                <w:sz w:val="24"/>
                <w:szCs w:val="24"/>
                <w:lang w:eastAsia="pl-PL"/>
              </w:rPr>
              <w:t xml:space="preserve">Weryfikacji podlega, czy Wnioskodawca załączył wypełnione wszystkie </w:t>
            </w:r>
            <w:proofErr w:type="gramStart"/>
            <w:r w:rsidRPr="00B97117">
              <w:rPr>
                <w:rFonts w:cstheme="minorHAnsi"/>
                <w:sz w:val="24"/>
                <w:szCs w:val="24"/>
                <w:lang w:eastAsia="pl-PL"/>
              </w:rPr>
              <w:t>obowiązkowe  załączniki</w:t>
            </w:r>
            <w:proofErr w:type="gramEnd"/>
            <w:r w:rsidRPr="00B97117">
              <w:rPr>
                <w:rFonts w:cstheme="minorHAnsi"/>
                <w:sz w:val="24"/>
                <w:szCs w:val="24"/>
                <w:lang w:eastAsia="pl-PL"/>
              </w:rPr>
              <w:t xml:space="preserve"> wskazane w Instrukcji wypełniania i składania wniosku.</w:t>
            </w:r>
          </w:p>
          <w:p w14:paraId="01B9500B" w14:textId="77777777" w:rsidR="008C38AD" w:rsidRPr="00B97117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B97117">
              <w:rPr>
                <w:rFonts w:cstheme="minorHAnsi"/>
                <w:sz w:val="24"/>
                <w:szCs w:val="24"/>
                <w:lang w:eastAsia="pl-PL"/>
              </w:rPr>
              <w:t xml:space="preserve">Kryterium nie zostanie spełnione w sytuacji, gdy do wniosku aplikacyjnego nie dołączono </w:t>
            </w:r>
            <w:r w:rsidRPr="00B97117">
              <w:rPr>
                <w:rFonts w:cstheme="minorHAnsi"/>
                <w:sz w:val="24"/>
                <w:szCs w:val="24"/>
                <w:lang w:eastAsia="pl-PL"/>
              </w:rPr>
              <w:lastRenderedPageBreak/>
              <w:t>wszystkich wymaganych obowiązkowych załączników.</w:t>
            </w:r>
          </w:p>
          <w:p w14:paraId="3D405B16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B97117">
              <w:rPr>
                <w:rFonts w:cstheme="minorHAnsi"/>
                <w:sz w:val="24"/>
                <w:szCs w:val="24"/>
                <w:lang w:eastAsia="pl-PL"/>
              </w:rPr>
              <w:t>Kryterium obowiązuje od dnia złożenia wniosku o dofinansowanie do dnia zakończenia oceny formalnej projektu.</w:t>
            </w:r>
          </w:p>
        </w:tc>
        <w:tc>
          <w:tcPr>
            <w:tcW w:w="2272" w:type="dxa"/>
          </w:tcPr>
          <w:p w14:paraId="68F33176" w14:textId="77777777" w:rsidR="008C38AD" w:rsidRPr="00B97117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711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54BD5DD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7117">
              <w:rPr>
                <w:rFonts w:cstheme="minorHAnsi"/>
                <w:sz w:val="24"/>
                <w:szCs w:val="24"/>
              </w:rPr>
              <w:t>niepodlegające uzupełnieniom.</w:t>
            </w:r>
          </w:p>
        </w:tc>
        <w:tc>
          <w:tcPr>
            <w:tcW w:w="2211" w:type="dxa"/>
          </w:tcPr>
          <w:p w14:paraId="7FC7245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7117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85" w:type="dxa"/>
          </w:tcPr>
          <w:p w14:paraId="15C98F1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711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37D40E3D" w14:textId="77777777" w:rsidTr="005263D9">
        <w:tc>
          <w:tcPr>
            <w:tcW w:w="626" w:type="dxa"/>
          </w:tcPr>
          <w:p w14:paraId="58048D6E" w14:textId="77777777" w:rsidR="008C38AD" w:rsidRPr="00F53A1F" w:rsidRDefault="008C38AD" w:rsidP="005263D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1B28A4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Kwalifikowalność przedmiotowa projektu</w:t>
            </w:r>
          </w:p>
        </w:tc>
        <w:tc>
          <w:tcPr>
            <w:tcW w:w="3861" w:type="dxa"/>
          </w:tcPr>
          <w:p w14:paraId="7970A7E7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Weryfikacji podlega:</w:t>
            </w:r>
          </w:p>
          <w:p w14:paraId="71E63363" w14:textId="77777777" w:rsidR="008C38AD" w:rsidRPr="00F53A1F" w:rsidRDefault="008C38AD" w:rsidP="008C38AD">
            <w:pPr>
              <w:numPr>
                <w:ilvl w:val="0"/>
                <w:numId w:val="4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czy miejsce realizacji projektu zlokalizowane jest na terenie województwa śląskiego, w jednym z podregionów objętych procesem transformacji, wskazanych w program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ie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FE SL 2021-2027</w:t>
            </w:r>
            <w:r w:rsidRPr="00F53A1F" w:rsidDel="00BD7783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(w podregionie katowickim, bielskim, tyskim, rybnickim,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lastRenderedPageBreak/>
              <w:t xml:space="preserve">gliwickim, bytomskim 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lub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sosnowieckim)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;</w:t>
            </w:r>
            <w:r w:rsidRPr="00F53A1F" w:rsidDel="000574B0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</w:p>
          <w:p w14:paraId="274E6184" w14:textId="77777777" w:rsidR="008C38AD" w:rsidRPr="00C21349" w:rsidRDefault="008C38AD" w:rsidP="008C38AD">
            <w:pPr>
              <w:numPr>
                <w:ilvl w:val="0"/>
                <w:numId w:val="4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 xml:space="preserve">czy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przedmiot projektu nie dotyczy rodzajów działalności wykluczonych z możliwości uzyskania wsparcia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;</w:t>
            </w:r>
          </w:p>
          <w:p w14:paraId="04FFC4DF" w14:textId="77777777" w:rsidR="008C38AD" w:rsidRDefault="008C38AD" w:rsidP="008C38AD">
            <w:pPr>
              <w:numPr>
                <w:ilvl w:val="0"/>
                <w:numId w:val="4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>
              <w:rPr>
                <w:rFonts w:cstheme="minorHAnsi"/>
                <w:sz w:val="24"/>
                <w:szCs w:val="24"/>
                <w:lang w:val="x-none" w:eastAsia="pl-PL"/>
              </w:rPr>
              <w:t>czy przedmiot projektu nie dotyczy rekultywacji terenu;</w:t>
            </w:r>
          </w:p>
          <w:p w14:paraId="6330502A" w14:textId="77777777" w:rsidR="008C38AD" w:rsidRDefault="008C38AD" w:rsidP="008C38AD">
            <w:pPr>
              <w:numPr>
                <w:ilvl w:val="0"/>
                <w:numId w:val="4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>
              <w:rPr>
                <w:rFonts w:cstheme="minorHAnsi"/>
                <w:sz w:val="24"/>
                <w:szCs w:val="24"/>
                <w:lang w:val="x-none" w:eastAsia="pl-PL"/>
              </w:rPr>
              <w:t>czy przedmiot projektu nie dotyczy wsparcia celów mieszkaniowych, w tym działalności deweloperskiej;</w:t>
            </w:r>
          </w:p>
          <w:p w14:paraId="4F803B17" w14:textId="77777777" w:rsidR="008C38AD" w:rsidRPr="005B0639" w:rsidRDefault="008C38AD" w:rsidP="008C38AD">
            <w:pPr>
              <w:numPr>
                <w:ilvl w:val="0"/>
                <w:numId w:val="4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>
              <w:rPr>
                <w:rFonts w:cstheme="minorHAnsi"/>
                <w:sz w:val="24"/>
                <w:szCs w:val="24"/>
                <w:lang w:val="x-none" w:eastAsia="pl-PL"/>
              </w:rPr>
              <w:t xml:space="preserve">czy przedmiot projektu nie dotyczy działalności </w:t>
            </w:r>
            <w:r>
              <w:rPr>
                <w:rFonts w:cstheme="minorHAnsi"/>
                <w:sz w:val="24"/>
                <w:szCs w:val="24"/>
                <w:lang w:val="x-none" w:eastAsia="pl-PL"/>
              </w:rPr>
              <w:lastRenderedPageBreak/>
              <w:t>produkcyjnej rozumianej jako produkcja produktów;</w:t>
            </w:r>
          </w:p>
          <w:p w14:paraId="0567C769" w14:textId="77777777" w:rsidR="008C38AD" w:rsidRPr="005B0639" w:rsidRDefault="008C38AD" w:rsidP="008C38AD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x-none" w:eastAsia="pl-PL"/>
              </w:rPr>
            </w:pPr>
            <w:r>
              <w:rPr>
                <w:rFonts w:cstheme="minorHAnsi"/>
                <w:sz w:val="24"/>
                <w:szCs w:val="24"/>
                <w:lang w:val="x-none" w:eastAsia="pl-PL"/>
              </w:rPr>
              <w:t>c</w:t>
            </w:r>
            <w:r w:rsidRPr="00704F1A">
              <w:rPr>
                <w:rFonts w:cstheme="minorHAnsi"/>
                <w:sz w:val="24"/>
                <w:szCs w:val="24"/>
                <w:lang w:val="x-none" w:eastAsia="pl-PL"/>
              </w:rPr>
              <w:t xml:space="preserve">zy </w:t>
            </w:r>
            <w:r>
              <w:rPr>
                <w:rFonts w:cstheme="minorHAnsi"/>
                <w:sz w:val="24"/>
                <w:szCs w:val="24"/>
                <w:lang w:val="x-none" w:eastAsia="pl-PL"/>
              </w:rPr>
              <w:t>przedmiot projektu nie dotyczy</w:t>
            </w:r>
            <w:r w:rsidRPr="00704F1A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x-none" w:eastAsia="pl-PL"/>
              </w:rPr>
              <w:t xml:space="preserve">wyłącznie </w:t>
            </w:r>
            <w:r w:rsidRPr="00704F1A">
              <w:rPr>
                <w:rFonts w:cstheme="minorHAnsi"/>
                <w:sz w:val="24"/>
                <w:szCs w:val="24"/>
                <w:lang w:val="x-none" w:eastAsia="pl-PL"/>
              </w:rPr>
              <w:t>turystyki medycznej</w:t>
            </w:r>
            <w:r>
              <w:rPr>
                <w:rStyle w:val="Odwoanieprzypisudolnego"/>
                <w:rFonts w:cstheme="minorHAnsi"/>
                <w:sz w:val="24"/>
                <w:szCs w:val="24"/>
                <w:lang w:val="x-none" w:eastAsia="pl-PL"/>
              </w:rPr>
              <w:footnoteReference w:id="2"/>
            </w:r>
            <w:r>
              <w:rPr>
                <w:rFonts w:cstheme="minorHAnsi"/>
                <w:sz w:val="24"/>
                <w:szCs w:val="24"/>
                <w:lang w:val="x-none" w:eastAsia="pl-PL"/>
              </w:rPr>
              <w:t>;</w:t>
            </w:r>
            <w:r w:rsidRPr="00704F1A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</w:p>
          <w:p w14:paraId="7959C9C1" w14:textId="77777777" w:rsidR="008C38AD" w:rsidRPr="00CA32D9" w:rsidRDefault="008C38AD" w:rsidP="008C38AD">
            <w:pPr>
              <w:numPr>
                <w:ilvl w:val="0"/>
                <w:numId w:val="4"/>
              </w:numPr>
              <w:spacing w:before="240" w:after="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 xml:space="preserve">czy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zachowany został efekt zachęty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, zgodnie z art. 6 Rozporządzenia 651/2014</w:t>
            </w:r>
            <w:r>
              <w:rPr>
                <w:rFonts w:cstheme="minorHAnsi"/>
                <w:sz w:val="24"/>
                <w:szCs w:val="24"/>
                <w:lang w:eastAsia="pl-PL"/>
              </w:rPr>
              <w:t>;</w:t>
            </w:r>
          </w:p>
          <w:p w14:paraId="049DDD50" w14:textId="77777777" w:rsidR="008C38AD" w:rsidRPr="00D05CFF" w:rsidRDefault="008C38AD" w:rsidP="008C38AD">
            <w:pPr>
              <w:numPr>
                <w:ilvl w:val="0"/>
                <w:numId w:val="4"/>
              </w:numPr>
              <w:spacing w:before="24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</w:t>
            </w:r>
            <w:r w:rsidRPr="59FB51CC">
              <w:rPr>
                <w:sz w:val="24"/>
                <w:szCs w:val="24"/>
                <w:lang w:eastAsia="pl-PL"/>
              </w:rPr>
              <w:t xml:space="preserve">zy wnioskodawca ma prawo do dysponowania nieruchomością, w której ma być zlokalizowany projekt. Weryfikacja w tym zakresie odbędzie się na podstawie załączonego do wniosku </w:t>
            </w:r>
            <w:r w:rsidRPr="59FB51CC">
              <w:rPr>
                <w:sz w:val="24"/>
                <w:szCs w:val="24"/>
                <w:lang w:eastAsia="pl-PL"/>
              </w:rPr>
              <w:lastRenderedPageBreak/>
              <w:t>dokumentu poświadczającego prawo do dysponowania nieruchomością na potrzeby projektu uwzględniając również okres trwałości</w:t>
            </w:r>
            <w:r>
              <w:rPr>
                <w:sz w:val="24"/>
                <w:szCs w:val="24"/>
                <w:lang w:eastAsia="pl-PL"/>
              </w:rPr>
              <w:t>;</w:t>
            </w:r>
          </w:p>
          <w:p w14:paraId="374004A1" w14:textId="77777777" w:rsidR="008C38AD" w:rsidRDefault="008C38AD" w:rsidP="008C38AD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  <w:lang w:eastAsia="pl-PL"/>
              </w:rPr>
            </w:pPr>
            <w:r w:rsidRPr="000C0C02">
              <w:rPr>
                <w:sz w:val="24"/>
                <w:szCs w:val="24"/>
                <w:lang w:eastAsia="pl-PL"/>
              </w:rPr>
              <w:t xml:space="preserve">czy Wnioskodawca deklaruje wpisywanie się projektu w typ inwestycji początkowej </w:t>
            </w:r>
            <w:r>
              <w:rPr>
                <w:sz w:val="24"/>
                <w:szCs w:val="24"/>
                <w:lang w:eastAsia="pl-PL"/>
              </w:rPr>
              <w:t xml:space="preserve">– utworzenie nowego zakładu, </w:t>
            </w:r>
            <w:r w:rsidRPr="000C0C02">
              <w:rPr>
                <w:sz w:val="24"/>
                <w:szCs w:val="24"/>
                <w:lang w:eastAsia="pl-PL"/>
              </w:rPr>
              <w:t>zgodnie z art. 2 pkt. 49 Rozporządzenia 651/2014</w:t>
            </w:r>
            <w:r>
              <w:rPr>
                <w:sz w:val="24"/>
                <w:szCs w:val="24"/>
                <w:lang w:eastAsia="pl-PL"/>
              </w:rPr>
              <w:t>.</w:t>
            </w:r>
          </w:p>
          <w:p w14:paraId="2DFE61AA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0251E8">
              <w:rPr>
                <w:rFonts w:cstheme="minorHAnsi"/>
                <w:sz w:val="24"/>
                <w:szCs w:val="24"/>
                <w:lang w:eastAsia="pl-PL"/>
              </w:rPr>
              <w:t>Kryterium obowiązuje od momentu aplikowania przez cały okres realizacji projektu.</w:t>
            </w:r>
          </w:p>
        </w:tc>
        <w:tc>
          <w:tcPr>
            <w:tcW w:w="2272" w:type="dxa"/>
          </w:tcPr>
          <w:p w14:paraId="12F5940C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723D494D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343210F9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celu potwierdzenia spełnienia kryterium dopuszczalne jest wezwanie Wnioskodawcy do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przedstawienia wyjaśnień, jak również do uzupełnienia lub poprawy projektu.</w:t>
            </w:r>
          </w:p>
        </w:tc>
        <w:tc>
          <w:tcPr>
            <w:tcW w:w="2211" w:type="dxa"/>
          </w:tcPr>
          <w:p w14:paraId="7FC1FFFD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50867D74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2879E6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464FE200" w14:textId="77777777" w:rsidTr="005263D9">
        <w:trPr>
          <w:tblHeader/>
        </w:trPr>
        <w:tc>
          <w:tcPr>
            <w:tcW w:w="626" w:type="dxa"/>
          </w:tcPr>
          <w:p w14:paraId="5D32FE91" w14:textId="77777777" w:rsidR="008C38AD" w:rsidRPr="00F53A1F" w:rsidRDefault="008C38AD" w:rsidP="005263D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85CFAAA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Kwalifikowalność podmiotowa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F53A1F">
              <w:rPr>
                <w:rFonts w:cstheme="minorHAnsi"/>
                <w:sz w:val="24"/>
                <w:szCs w:val="24"/>
              </w:rPr>
              <w:t>nioskodawcy</w:t>
            </w:r>
          </w:p>
        </w:tc>
        <w:tc>
          <w:tcPr>
            <w:tcW w:w="3861" w:type="dxa"/>
          </w:tcPr>
          <w:p w14:paraId="7208F424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5C8B059C" w14:textId="77777777" w:rsidR="008C38AD" w:rsidRPr="00F53A1F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czy Wnioskodawca nie podlega wykluczeniu z ubiegania się o dofinansowanie na podstawie: </w:t>
            </w:r>
          </w:p>
          <w:p w14:paraId="5C630750" w14:textId="77777777" w:rsidR="008C38AD" w:rsidRPr="00F53A1F" w:rsidRDefault="008C38AD" w:rsidP="00E53C5E">
            <w:pPr>
              <w:numPr>
                <w:ilvl w:val="0"/>
                <w:numId w:val="14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5E1C7981" w14:textId="77777777" w:rsidR="008C38AD" w:rsidRPr="00F53A1F" w:rsidRDefault="008C38AD" w:rsidP="00E53C5E">
            <w:pPr>
              <w:numPr>
                <w:ilvl w:val="0"/>
                <w:numId w:val="14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lastRenderedPageBreak/>
              <w:t>art. 9 ust. 1 pkt 2a ustawy z dnia 28 października 2002 r. o odpowiedzialności podmiotów zbiorowych za czyny zabronione pod groźbą kary</w:t>
            </w: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>;</w:t>
            </w:r>
          </w:p>
          <w:p w14:paraId="056E23DB" w14:textId="77777777" w:rsidR="008C38AD" w:rsidRPr="00F53A1F" w:rsidRDefault="008C38AD" w:rsidP="00E53C5E">
            <w:pPr>
              <w:numPr>
                <w:ilvl w:val="0"/>
                <w:numId w:val="14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art. 9 rozporządzenia Parlamentu Europejskiego i Rady (UE) 2021/1056 z dnia 24 czerwca 2021 r. ustanawiającego Fundusz na rzecz Sprawiedliwej Transformacji; </w:t>
            </w:r>
          </w:p>
          <w:p w14:paraId="6D6241CD" w14:textId="77777777" w:rsidR="008C38AD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Weryfikacja w tym zakresie nastąpi w oparciu o złożone we wniosku oświadczenia Wnioskodawcy;</w:t>
            </w:r>
          </w:p>
          <w:p w14:paraId="6D834CFB" w14:textId="77777777" w:rsidR="008C38AD" w:rsidRPr="005F7117" w:rsidRDefault="008C38AD" w:rsidP="008C38AD">
            <w:pPr>
              <w:numPr>
                <w:ilvl w:val="0"/>
                <w:numId w:val="5"/>
              </w:numPr>
              <w:ind w:left="357" w:hanging="357"/>
              <w:rPr>
                <w:rFonts w:ascii="Calibri" w:eastAsia="Calibri" w:hAnsi="Calibri" w:cstheme="minorHAnsi"/>
                <w:color w:val="000000"/>
                <w:sz w:val="24"/>
                <w:szCs w:val="24"/>
                <w:lang w:val="x-none"/>
              </w:rPr>
            </w:pP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  <w:lang w:val="x-none"/>
              </w:rPr>
              <w:t>czy Wnioskodawca nie podlega wykluczeniu z otrzymania wsparcia wynikającego z nałożonych sankcji w związku z agresją Federacji Rosyjskiej na Ukrainę, tj.:</w:t>
            </w:r>
          </w:p>
          <w:p w14:paraId="612D2E98" w14:textId="77777777" w:rsidR="008C38AD" w:rsidRPr="005F7117" w:rsidRDefault="008C38AD" w:rsidP="00E53C5E">
            <w:pPr>
              <w:numPr>
                <w:ilvl w:val="0"/>
                <w:numId w:val="13"/>
              </w:numPr>
              <w:spacing w:before="240" w:after="0"/>
              <w:ind w:left="708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>nie jest osobą lub podmiotem, względem, którego stosowane są środki sankcyjne,</w:t>
            </w:r>
          </w:p>
          <w:p w14:paraId="1D616F56" w14:textId="77777777" w:rsidR="008C38AD" w:rsidRPr="00554F27" w:rsidRDefault="008C38AD" w:rsidP="00E53C5E">
            <w:pPr>
              <w:numPr>
                <w:ilvl w:val="0"/>
                <w:numId w:val="13"/>
              </w:numPr>
              <w:spacing w:before="240" w:after="0"/>
              <w:ind w:left="708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t xml:space="preserve">nie jest związany z osobami lub podmiotami, względem </w:t>
            </w:r>
            <w:r w:rsidRPr="005F7117"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których stosowane są środki sankcyjne.</w:t>
            </w:r>
          </w:p>
          <w:p w14:paraId="3DF90238" w14:textId="77777777" w:rsidR="008C38AD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t>czy Wnioskodawca posiada status MŚP</w:t>
            </w:r>
          </w:p>
          <w:p w14:paraId="14D6FF3B" w14:textId="77777777" w:rsidR="008C38AD" w:rsidRPr="005B0639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czy Wnioskodawca nie jest przedsiębiorstwem znajdującym się w trudnej sytuacji w rozumieniu art. 2 ust.18 Rozporządzenia 651/2014.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70A2898" w14:textId="77777777" w:rsidR="008C38AD" w:rsidRDefault="008C38AD" w:rsidP="005263D9">
            <w:pPr>
              <w:spacing w:before="240"/>
              <w:rPr>
                <w:rFonts w:ascii="Calibri" w:eastAsia="Calibri" w:hAnsi="Calibri" w:cstheme="minorHAnsi"/>
                <w:color w:val="000000"/>
                <w:sz w:val="24"/>
                <w:szCs w:val="24"/>
                <w:lang w:val="x-none"/>
              </w:rPr>
            </w:pP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  <w:lang w:val="x-none"/>
              </w:rPr>
              <w:t>Pomoc nie może zostać udzielona przedsiębiorstwom pozostającym w trudnej sytuacji</w:t>
            </w:r>
            <w:r>
              <w:rPr>
                <w:rStyle w:val="Odwoanieprzypisudolnego"/>
                <w:rFonts w:ascii="Calibri" w:eastAsia="Calibri" w:hAnsi="Calibri" w:cstheme="minorHAnsi"/>
                <w:color w:val="000000"/>
                <w:sz w:val="24"/>
                <w:szCs w:val="24"/>
                <w:lang w:val="x-none"/>
              </w:rPr>
              <w:footnoteReference w:id="3"/>
            </w: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  <w:lang w:val="x-none"/>
              </w:rPr>
              <w:t>.</w:t>
            </w:r>
          </w:p>
          <w:p w14:paraId="7BC3FE7F" w14:textId="77777777" w:rsidR="008C38AD" w:rsidRPr="000C0C02" w:rsidRDefault="008C38AD" w:rsidP="005263D9">
            <w:pPr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x-none"/>
              </w:rPr>
              <w:lastRenderedPageBreak/>
              <w:t>C</w:t>
            </w:r>
            <w:r w:rsidRPr="000C0C02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zy Wnioskodawca pozostaje przedsiębiorstwem posiadającym wpis do rejestru przedsiębiorców w CEIDG lub KRS oraz czy nie ma zawieszonej działalności gospodarczej. </w:t>
            </w:r>
          </w:p>
          <w:p w14:paraId="29073F94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0C0C02">
              <w:rPr>
                <w:rFonts w:cstheme="minorHAnsi"/>
                <w:color w:val="000000"/>
                <w:sz w:val="24"/>
                <w:szCs w:val="24"/>
                <w:lang w:val="x-none"/>
              </w:rPr>
              <w:t>Kryterium obowiązuje od dnia złożenia wniosku o dofinansowanie przez cały okres realizacji projektu z wyłączeniem trudnej sytuacji. W przypadku aspektu dotyczącego niepozostawania w trudnej sytuacji kryterium obowiązuje od dnia złożenia wniosku o dofinansowanie do dnia podpisania umowy.</w:t>
            </w:r>
          </w:p>
        </w:tc>
        <w:tc>
          <w:tcPr>
            <w:tcW w:w="2272" w:type="dxa"/>
          </w:tcPr>
          <w:p w14:paraId="161EEAE8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3B268D77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510DD72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211" w:type="dxa"/>
          </w:tcPr>
          <w:p w14:paraId="1B03297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  <w:p w14:paraId="635991B7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E38061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3B2A8143" w14:textId="77777777" w:rsidTr="005263D9">
        <w:trPr>
          <w:tblHeader/>
        </w:trPr>
        <w:tc>
          <w:tcPr>
            <w:tcW w:w="626" w:type="dxa"/>
          </w:tcPr>
          <w:p w14:paraId="019DF4E4" w14:textId="77777777" w:rsidR="008C38AD" w:rsidRPr="00F53A1F" w:rsidRDefault="008C38AD" w:rsidP="005263D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3C88EF8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0C0C02">
              <w:rPr>
                <w:rFonts w:cstheme="minorHAnsi"/>
                <w:sz w:val="24"/>
                <w:szCs w:val="24"/>
              </w:rPr>
              <w:t>Wnioskowana kwota oraz poziom wsparcia nie przekraczają obowiązujących dla naboru limitów</w:t>
            </w:r>
          </w:p>
        </w:tc>
        <w:tc>
          <w:tcPr>
            <w:tcW w:w="3861" w:type="dxa"/>
          </w:tcPr>
          <w:p w14:paraId="60218627" w14:textId="0C2C5F7A" w:rsidR="008C38AD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0C0C02">
              <w:rPr>
                <w:rFonts w:cstheme="minorHAnsi"/>
                <w:color w:val="000000"/>
                <w:sz w:val="24"/>
                <w:szCs w:val="24"/>
              </w:rPr>
              <w:t xml:space="preserve">Weryfikacji podlega czy Wnioskodawca ubiega się o minimalną wartość dofinansowania w wysokości </w:t>
            </w:r>
            <w:r w:rsidRPr="005B0639">
              <w:rPr>
                <w:rFonts w:cstheme="minorHAnsi"/>
                <w:color w:val="000000"/>
                <w:sz w:val="24"/>
                <w:szCs w:val="24"/>
              </w:rPr>
              <w:t>1 000 000,00 PLN.</w:t>
            </w:r>
          </w:p>
          <w:p w14:paraId="01246525" w14:textId="77777777" w:rsidR="008C38AD" w:rsidRPr="005F7117" w:rsidRDefault="008C38AD" w:rsidP="005263D9">
            <w:pPr>
              <w:spacing w:before="240"/>
              <w:rPr>
                <w:rFonts w:ascii="Calibri" w:eastAsia="Calibri" w:hAnsi="Calibri" w:cstheme="minorHAnsi"/>
                <w:color w:val="000000" w:themeColor="text1"/>
                <w:sz w:val="24"/>
                <w:szCs w:val="24"/>
              </w:rPr>
            </w:pPr>
            <w:r w:rsidRPr="005F7117">
              <w:rPr>
                <w:rFonts w:ascii="Calibri" w:eastAsia="Calibri" w:hAnsi="Calibri" w:cstheme="minorHAnsi"/>
                <w:color w:val="000000" w:themeColor="text1"/>
                <w:sz w:val="24"/>
                <w:szCs w:val="24"/>
              </w:rPr>
              <w:t>Weryfikacji podlega czy</w:t>
            </w:r>
            <w:r>
              <w:rPr>
                <w:rFonts w:ascii="Calibri" w:eastAsia="Calibri" w:hAnsi="Calibri" w:cstheme="minorHAnsi"/>
                <w:color w:val="000000" w:themeColor="text1"/>
                <w:sz w:val="24"/>
                <w:szCs w:val="24"/>
              </w:rPr>
              <w:t xml:space="preserve"> poziom wsparcia</w:t>
            </w:r>
            <w:r w:rsidRPr="005F7117">
              <w:rPr>
                <w:rFonts w:ascii="Calibri" w:eastAsia="Calibri" w:hAnsi="Calibri" w:cstheme="minorHAnsi"/>
                <w:color w:val="000000" w:themeColor="text1"/>
                <w:sz w:val="24"/>
                <w:szCs w:val="24"/>
              </w:rPr>
              <w:t xml:space="preserve"> jest zgodn</w:t>
            </w:r>
            <w:r>
              <w:rPr>
                <w:rFonts w:ascii="Calibri" w:eastAsia="Calibri" w:hAnsi="Calibri" w:cstheme="minorHAnsi"/>
                <w:color w:val="000000" w:themeColor="text1"/>
                <w:sz w:val="24"/>
                <w:szCs w:val="24"/>
              </w:rPr>
              <w:t>y</w:t>
            </w:r>
            <w:r w:rsidRPr="005F7117">
              <w:rPr>
                <w:rFonts w:ascii="Calibri" w:eastAsia="Calibri" w:hAnsi="Calibri" w:cstheme="minorHAnsi"/>
                <w:color w:val="000000" w:themeColor="text1"/>
                <w:sz w:val="24"/>
                <w:szCs w:val="24"/>
              </w:rPr>
              <w:t xml:space="preserve"> z zapisami </w:t>
            </w:r>
            <w:r>
              <w:rPr>
                <w:rFonts w:ascii="Calibri" w:eastAsia="Calibri" w:hAnsi="Calibri" w:cstheme="minorHAnsi"/>
                <w:color w:val="000000" w:themeColor="text1"/>
                <w:sz w:val="24"/>
                <w:szCs w:val="24"/>
              </w:rPr>
              <w:t>Rozporządzenia 651/2014 oraz Regulaminu wyboru projektów</w:t>
            </w:r>
            <w:r w:rsidRPr="005F7117">
              <w:rPr>
                <w:rFonts w:ascii="Calibri" w:eastAsia="Calibri" w:hAnsi="Calibr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6C48E580" w14:textId="677EE907" w:rsidR="008C38AD" w:rsidRDefault="008C38AD" w:rsidP="005263D9">
            <w:pPr>
              <w:spacing w:before="240"/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917607">
              <w:rPr>
                <w:rFonts w:cstheme="minorHAnsi"/>
                <w:sz w:val="24"/>
                <w:szCs w:val="24"/>
              </w:rPr>
              <w:t>oziom wsparcia uzależniony jest od: status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917607">
              <w:rPr>
                <w:rFonts w:cstheme="minorHAnsi"/>
                <w:sz w:val="24"/>
                <w:szCs w:val="24"/>
              </w:rPr>
              <w:t xml:space="preserve"> Wnioskodawcy</w:t>
            </w:r>
            <w:r>
              <w:rPr>
                <w:rFonts w:cstheme="minorHAnsi"/>
                <w:sz w:val="24"/>
                <w:szCs w:val="24"/>
              </w:rPr>
              <w:t>, przeznaczenia pomocy oraz</w:t>
            </w:r>
            <w:r w:rsidRPr="0091760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miejsca realizacji projektu.</w:t>
            </w:r>
          </w:p>
          <w:p w14:paraId="43994E05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5F7117">
              <w:rPr>
                <w:rFonts w:ascii="Calibri" w:eastAsia="Calibri" w:hAnsi="Calibri" w:cstheme="minorHAnsi"/>
                <w:color w:val="000000"/>
                <w:sz w:val="24"/>
                <w:szCs w:val="24"/>
              </w:rPr>
              <w:t>Kryterium obowiązuje od dnia złożenia wniosku o dofinansowanie do dnia podpisania umowy.</w:t>
            </w:r>
          </w:p>
        </w:tc>
        <w:tc>
          <w:tcPr>
            <w:tcW w:w="2272" w:type="dxa"/>
          </w:tcPr>
          <w:p w14:paraId="6B52F832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Tak</w:t>
            </w:r>
          </w:p>
          <w:p w14:paraId="690882F5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0694E752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211" w:type="dxa"/>
          </w:tcPr>
          <w:p w14:paraId="197AE10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  <w:p w14:paraId="1A1676EC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ADCFED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5ABD8088" w14:textId="77777777" w:rsidTr="005263D9">
        <w:trPr>
          <w:tblHeader/>
        </w:trPr>
        <w:tc>
          <w:tcPr>
            <w:tcW w:w="626" w:type="dxa"/>
          </w:tcPr>
          <w:p w14:paraId="68ADAF7E" w14:textId="77777777" w:rsidR="008C38AD" w:rsidRPr="00F53A1F" w:rsidRDefault="008C38AD" w:rsidP="005263D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A3271E7" w14:textId="77777777" w:rsidR="008C38AD" w:rsidRPr="00554F27" w:rsidRDefault="008C38AD" w:rsidP="005263D9">
            <w:pPr>
              <w:spacing w:before="240"/>
              <w:rPr>
                <w:rFonts w:cstheme="minorHAnsi"/>
                <w:sz w:val="24"/>
                <w:szCs w:val="24"/>
                <w:highlight w:val="yellow"/>
              </w:rPr>
            </w:pPr>
            <w:r w:rsidRPr="00F53A1F">
              <w:rPr>
                <w:rFonts w:cstheme="minorHAnsi"/>
                <w:sz w:val="24"/>
                <w:szCs w:val="24"/>
              </w:rPr>
              <w:t>Poprawność wypełnienia wniosku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oraz spójność zapisów</w:t>
            </w:r>
          </w:p>
        </w:tc>
        <w:tc>
          <w:tcPr>
            <w:tcW w:w="3861" w:type="dxa"/>
          </w:tcPr>
          <w:p w14:paraId="2C4891CC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770E01A5" w14:textId="77777777" w:rsidR="008C38AD" w:rsidRPr="00F53A1F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czy wniosek został napisany w języku polskim; </w:t>
            </w:r>
          </w:p>
          <w:p w14:paraId="6F61FC2B" w14:textId="77777777" w:rsidR="008C38AD" w:rsidRPr="00F53A1F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czy wszystkie pola we wniosku o dofinansowanie zostały wypełnione zgodnie </w:t>
            </w:r>
            <w:proofErr w:type="gramStart"/>
            <w:r w:rsidRPr="00F53A1F">
              <w:rPr>
                <w:rFonts w:cstheme="minorHAnsi"/>
                <w:color w:val="000000"/>
                <w:sz w:val="24"/>
                <w:szCs w:val="24"/>
              </w:rPr>
              <w:t>z  Instrukcją</w:t>
            </w:r>
            <w:proofErr w:type="gramEnd"/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wypełniania i składania wniosku o dofinansowanie;</w:t>
            </w:r>
          </w:p>
          <w:p w14:paraId="1D13E6BF" w14:textId="77777777" w:rsidR="008C38AD" w:rsidRPr="000E3913" w:rsidRDefault="008C38AD" w:rsidP="008C38AD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0E3913">
              <w:rPr>
                <w:rFonts w:cstheme="minorHAnsi"/>
                <w:color w:val="000000"/>
                <w:sz w:val="24"/>
                <w:szCs w:val="24"/>
              </w:rPr>
              <w:t xml:space="preserve">czy wniosek został napisany w sposób czytelny i zrozumiały, a informacje ujęte we wniosku są spójne z poszczególnymi polami i punktami oraz dotyczą inwestycji, o której wsparcie </w:t>
            </w:r>
            <w:r w:rsidRPr="000E391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Wnioskodawca się ubiega. Wniosek nie posiada nieprzyjętych powszechnie skrótów oraz częściowo wykropkowanych miejsc. Pola i punkty powinny być wypełniane poprzez stosowanie całych wyrazów albo ewentualnie skrótów powszechnie obowiązujących w języku polskim, co umożliwi właściwe zrozumienie zapisów zawartych we wniosku przez osobę dokonującą oceny. Informacje ujęte we wniosku muszą dotyczyć projektu </w:t>
            </w:r>
            <w:r w:rsidRPr="000E3913">
              <w:rPr>
                <w:rFonts w:cstheme="minorHAnsi"/>
                <w:color w:val="000000"/>
                <w:sz w:val="24"/>
                <w:szCs w:val="24"/>
              </w:rPr>
              <w:lastRenderedPageBreak/>
              <w:t>opisanego we wniosku aplikacyjnym;</w:t>
            </w:r>
          </w:p>
          <w:p w14:paraId="1F88013C" w14:textId="77777777" w:rsidR="008C38AD" w:rsidRPr="00F53A1F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color w:val="000000"/>
                <w:sz w:val="24"/>
                <w:szCs w:val="24"/>
              </w:rPr>
            </w:pPr>
            <w:r w:rsidRPr="59FB51CC">
              <w:rPr>
                <w:color w:val="000000" w:themeColor="text1"/>
                <w:sz w:val="24"/>
                <w:szCs w:val="24"/>
              </w:rPr>
              <w:t>czy termin realizacji projektu jest zgodny z założeniami zawartymi w SZOP FE SL 2021 -2027;</w:t>
            </w:r>
          </w:p>
          <w:p w14:paraId="3FA41817" w14:textId="77777777" w:rsidR="008C38AD" w:rsidRPr="00F53A1F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czy wskaźniki produktu i rezultatu zostały dobrane odpowiednio do zakresu rzeczowego projektu, czy wybrano wszystkie wskaźniki wymagane Regulaminem wyboru projektów, czy wskazano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wartości bazowe oraz docelowe wskaźników oraz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uzasadnienie wartości, częstotliwość pomiaru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wskaźników oraz czy wybrano prawidłowe narzędzia pomiarów wskaźników;</w:t>
            </w:r>
          </w:p>
          <w:p w14:paraId="153CF42A" w14:textId="77777777" w:rsidR="008C38AD" w:rsidRPr="00F53A1F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czy zapisy wniosku są spójne.</w:t>
            </w:r>
          </w:p>
          <w:p w14:paraId="5E6F9F83" w14:textId="77777777" w:rsidR="008C38AD" w:rsidRPr="00554F27" w:rsidRDefault="008C38AD" w:rsidP="005263D9">
            <w:pPr>
              <w:spacing w:before="240"/>
              <w:rPr>
                <w:rFonts w:cstheme="minorHAnsi"/>
                <w:sz w:val="24"/>
                <w:szCs w:val="24"/>
                <w:highlight w:val="yellow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272" w:type="dxa"/>
          </w:tcPr>
          <w:p w14:paraId="7B473D87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7710552F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48A0D0B4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  <w:p w14:paraId="5C736121" w14:textId="77777777" w:rsidR="008C38AD" w:rsidRPr="00554F27" w:rsidRDefault="008C38AD" w:rsidP="005263D9">
            <w:pPr>
              <w:spacing w:before="240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</w:tcPr>
          <w:p w14:paraId="516223BA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  <w:p w14:paraId="3D017043" w14:textId="77777777" w:rsidR="008C38AD" w:rsidRPr="00554F27" w:rsidRDefault="008C38AD" w:rsidP="005263D9">
            <w:pPr>
              <w:spacing w:before="240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085" w:type="dxa"/>
          </w:tcPr>
          <w:p w14:paraId="7B3C7E12" w14:textId="77777777" w:rsidR="008C38AD" w:rsidRPr="00554F27" w:rsidRDefault="008C38AD" w:rsidP="005263D9">
            <w:pPr>
              <w:spacing w:before="240"/>
              <w:rPr>
                <w:rFonts w:cstheme="minorHAnsi"/>
                <w:sz w:val="24"/>
                <w:szCs w:val="24"/>
                <w:highlight w:val="yellow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0E3E6ED1" w14:textId="77777777" w:rsidTr="005263D9">
        <w:trPr>
          <w:tblHeader/>
        </w:trPr>
        <w:tc>
          <w:tcPr>
            <w:tcW w:w="626" w:type="dxa"/>
          </w:tcPr>
          <w:p w14:paraId="32F8D552" w14:textId="77777777" w:rsidR="008C38AD" w:rsidRPr="00F53A1F" w:rsidRDefault="008C38AD" w:rsidP="005263D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F1C848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Poprawność załączników i ich spójność z wnioskiem aplikacyjnym</w:t>
            </w:r>
          </w:p>
        </w:tc>
        <w:tc>
          <w:tcPr>
            <w:tcW w:w="3861" w:type="dxa"/>
          </w:tcPr>
          <w:p w14:paraId="5416064A" w14:textId="77777777" w:rsidR="008C38AD" w:rsidRPr="00DA0F6B" w:rsidRDefault="008C38AD" w:rsidP="005263D9">
            <w:p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DA0F6B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6BFC2264" w14:textId="77777777" w:rsidR="008C38AD" w:rsidRPr="00554F27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554F27">
              <w:rPr>
                <w:rFonts w:cstheme="minorHAnsi"/>
                <w:color w:val="000000"/>
                <w:sz w:val="24"/>
                <w:szCs w:val="24"/>
              </w:rPr>
              <w:t>czy Wnioskodawca załączył dodatkowe załączniki wynikające z charakteru projektu oraz wskazane w instrukcji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54F27">
              <w:rPr>
                <w:rFonts w:cstheme="minorHAnsi"/>
                <w:color w:val="000000"/>
                <w:sz w:val="24"/>
                <w:szCs w:val="24"/>
              </w:rPr>
              <w:t>wypełnienia i składania wniosku;</w:t>
            </w:r>
          </w:p>
          <w:p w14:paraId="42C04A8B" w14:textId="77777777" w:rsidR="008C38AD" w:rsidRPr="00DA0F6B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DA0F6B">
              <w:rPr>
                <w:rFonts w:cstheme="minorHAnsi"/>
                <w:color w:val="000000"/>
                <w:sz w:val="24"/>
                <w:szCs w:val="24"/>
              </w:rPr>
              <w:lastRenderedPageBreak/>
              <w:t>czy wszystkie dołączone do wniosku załączniki są prawidłowo sporządzone, aktualne i wydane przez upoważniony organ (jeśli dotyczy), a ich zapisy są spójne z zapisami wniosku;</w:t>
            </w:r>
          </w:p>
          <w:p w14:paraId="65F885D8" w14:textId="77777777" w:rsidR="008C38AD" w:rsidRPr="00DA0F6B" w:rsidRDefault="008C38AD" w:rsidP="008C38AD">
            <w:pPr>
              <w:numPr>
                <w:ilvl w:val="0"/>
                <w:numId w:val="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DA0F6B">
              <w:rPr>
                <w:rFonts w:cstheme="minorHAnsi"/>
                <w:color w:val="000000"/>
                <w:sz w:val="24"/>
                <w:szCs w:val="24"/>
              </w:rPr>
              <w:t>czy wszystkie dołączone załączniki są sporządzone w języku polskim lub – jeżeli nie – czy dołączono ich tłumaczenia.</w:t>
            </w:r>
          </w:p>
          <w:p w14:paraId="0A339706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DA0F6B">
              <w:rPr>
                <w:rFonts w:cstheme="minorHAnsi"/>
                <w:color w:val="000000"/>
                <w:sz w:val="24"/>
                <w:szCs w:val="24"/>
              </w:rPr>
              <w:t>Kryterium obowiązuje od dnia złożenia wniosku o dofinansowanie do dnia podpisania umowy.</w:t>
            </w:r>
          </w:p>
        </w:tc>
        <w:tc>
          <w:tcPr>
            <w:tcW w:w="2272" w:type="dxa"/>
          </w:tcPr>
          <w:p w14:paraId="783575B4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35F160E5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081EF74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celu potwierdzenia spełnienia kryterium dopuszczalne jest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wezwanie Wnioskodawcy do przedstawienia wyjaśnień, jak również do uzupełnienia lub poprawy projektu.</w:t>
            </w:r>
          </w:p>
        </w:tc>
        <w:tc>
          <w:tcPr>
            <w:tcW w:w="2211" w:type="dxa"/>
          </w:tcPr>
          <w:p w14:paraId="270025B9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4BB3EB05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04BFD3A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43291BAD" w14:textId="77777777" w:rsidTr="005263D9">
        <w:trPr>
          <w:tblHeader/>
        </w:trPr>
        <w:tc>
          <w:tcPr>
            <w:tcW w:w="626" w:type="dxa"/>
          </w:tcPr>
          <w:p w14:paraId="0C2E0C1D" w14:textId="77777777" w:rsidR="008C38AD" w:rsidRPr="00F53A1F" w:rsidRDefault="008C38AD" w:rsidP="005263D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D93734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Kwalifikowalność wydatków zaplanowanych w projekcie</w:t>
            </w:r>
          </w:p>
        </w:tc>
        <w:tc>
          <w:tcPr>
            <w:tcW w:w="3861" w:type="dxa"/>
          </w:tcPr>
          <w:p w14:paraId="7CB9395C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Weryfikacji podlega: </w:t>
            </w:r>
          </w:p>
          <w:p w14:paraId="68DA79D4" w14:textId="77777777" w:rsidR="008C38AD" w:rsidRPr="00F53A1F" w:rsidRDefault="008C38AD" w:rsidP="00E53C5E">
            <w:pPr>
              <w:numPr>
                <w:ilvl w:val="0"/>
                <w:numId w:val="7"/>
              </w:numPr>
              <w:spacing w:before="240" w:after="0"/>
              <w:rPr>
                <w:sz w:val="24"/>
                <w:szCs w:val="24"/>
                <w:lang w:val="x-none"/>
              </w:rPr>
            </w:pPr>
            <w:r w:rsidRPr="59FB51CC">
              <w:rPr>
                <w:sz w:val="24"/>
                <w:szCs w:val="24"/>
              </w:rPr>
              <w:t xml:space="preserve">czy wydatki planowane do współfinansowania są wydatkami kwalifikowalnymi zgodnie z zapisami Wytycznych </w:t>
            </w:r>
            <w:r>
              <w:rPr>
                <w:sz w:val="24"/>
                <w:szCs w:val="24"/>
              </w:rPr>
              <w:t>dotyczących</w:t>
            </w:r>
            <w:r w:rsidRPr="59FB51CC">
              <w:rPr>
                <w:sz w:val="24"/>
                <w:szCs w:val="24"/>
              </w:rPr>
              <w:t xml:space="preserve"> kwalifikowalności wydatków na lata 2021-2027, zapisami SZOP FE SL 2021-2027 oraz Regulaminem wyboru projektów;</w:t>
            </w:r>
          </w:p>
          <w:p w14:paraId="20809A27" w14:textId="77777777" w:rsidR="008C38AD" w:rsidRPr="00F53A1F" w:rsidRDefault="008C38AD" w:rsidP="00E53C5E">
            <w:pPr>
              <w:numPr>
                <w:ilvl w:val="0"/>
                <w:numId w:val="6"/>
              </w:numPr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</w:t>
            </w:r>
            <w:r>
              <w:rPr>
                <w:rFonts w:cstheme="minorHAnsi"/>
                <w:sz w:val="24"/>
                <w:szCs w:val="24"/>
              </w:rPr>
              <w:t xml:space="preserve"> zostały dochowane limity dotyczące wydatków kwalifikowalnych, które zostały wskazane w Wytycznych dotyczących </w:t>
            </w:r>
            <w:r>
              <w:rPr>
                <w:rFonts w:cstheme="minorHAnsi"/>
                <w:sz w:val="24"/>
                <w:szCs w:val="24"/>
              </w:rPr>
              <w:lastRenderedPageBreak/>
              <w:t>kwalifikowalności wydatków na lata 2021 – 2027.</w:t>
            </w:r>
          </w:p>
          <w:p w14:paraId="00A67F5F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457883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272" w:type="dxa"/>
          </w:tcPr>
          <w:p w14:paraId="0E7111A4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2BE87EA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0270D7F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211" w:type="dxa"/>
          </w:tcPr>
          <w:p w14:paraId="3E1ADB0A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  <w:p w14:paraId="2751F3D4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E03CF0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053C042D" w14:textId="77777777" w:rsidTr="005263D9">
        <w:trPr>
          <w:tblHeader/>
        </w:trPr>
        <w:tc>
          <w:tcPr>
            <w:tcW w:w="626" w:type="dxa"/>
          </w:tcPr>
          <w:p w14:paraId="1B178C2C" w14:textId="77777777" w:rsidR="008C38AD" w:rsidRPr="00F53A1F" w:rsidRDefault="008C38AD" w:rsidP="005263D9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1694308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Czy Wnioskodawca dokonał nieuzasadnionych zmian? (dotyczy wniosków, które podlegały uzupełnieniom)</w:t>
            </w:r>
          </w:p>
        </w:tc>
        <w:tc>
          <w:tcPr>
            <w:tcW w:w="3861" w:type="dxa"/>
          </w:tcPr>
          <w:p w14:paraId="6E3D7BF2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podlega, czy w związku z uzupełnieniem / poprawą dokumentacji aplikacyjnej, nie dokonano nieuzasadnionych zmian, innych niż te wynikające z wezwania do uzupełnienia bądź stanowiące uspójnienie dotychczasowych zapisów wniosku, o których mowa w Regulaminie wyboru projektów:</w:t>
            </w:r>
          </w:p>
          <w:p w14:paraId="47C8DE70" w14:textId="77777777" w:rsidR="008C38AD" w:rsidRPr="00F53A1F" w:rsidRDefault="008C38AD" w:rsidP="00E53C5E">
            <w:pPr>
              <w:numPr>
                <w:ilvl w:val="0"/>
                <w:numId w:val="6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dodanie / usunięcie wydatku; </w:t>
            </w:r>
          </w:p>
          <w:p w14:paraId="000A3B58" w14:textId="77777777" w:rsidR="008C38AD" w:rsidRPr="00F53A1F" w:rsidRDefault="008C38AD" w:rsidP="00E53C5E">
            <w:pPr>
              <w:numPr>
                <w:ilvl w:val="0"/>
                <w:numId w:val="6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lastRenderedPageBreak/>
              <w:t>zwiększenie wartości całkowitego dofinansowania pierwotnie założonego we wniosku;</w:t>
            </w:r>
          </w:p>
          <w:p w14:paraId="23934B7A" w14:textId="77777777" w:rsidR="008C38AD" w:rsidRPr="00F53A1F" w:rsidRDefault="008C38AD" w:rsidP="00E53C5E">
            <w:pPr>
              <w:numPr>
                <w:ilvl w:val="0"/>
                <w:numId w:val="6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dodanie / usunięcie celu lub rezultatu projektu.</w:t>
            </w:r>
          </w:p>
          <w:p w14:paraId="64C35D1D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272" w:type="dxa"/>
          </w:tcPr>
          <w:p w14:paraId="35D8083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3BBEED6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niepodlegające uzupełnieniom</w:t>
            </w:r>
          </w:p>
        </w:tc>
        <w:tc>
          <w:tcPr>
            <w:tcW w:w="2211" w:type="dxa"/>
          </w:tcPr>
          <w:p w14:paraId="26A7868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85" w:type="dxa"/>
          </w:tcPr>
          <w:p w14:paraId="03E1B727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39E4EF09" w14:textId="77777777" w:rsidR="008C38AD" w:rsidRPr="00AA671F" w:rsidRDefault="008C38AD" w:rsidP="008C38AD">
      <w:pPr>
        <w:spacing w:before="2760"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A671F">
        <w:rPr>
          <w:rFonts w:asciiTheme="minorHAnsi" w:hAnsiTheme="minorHAnsi" w:cstheme="minorHAnsi"/>
          <w:b/>
          <w:bCs/>
          <w:sz w:val="24"/>
          <w:szCs w:val="24"/>
        </w:rPr>
        <w:lastRenderedPageBreak/>
        <w:t>Kryteria merytoryczne</w:t>
      </w:r>
    </w:p>
    <w:p w14:paraId="1EB2EE22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Ocena spełnienia kryteriów merytorycznych przeprowadzana jest w oparciu o zatwierdzone przez Komitet Monitorujący kryteria merytoryczne, służące weryfikacji zgodności wniosku z zapisami rozporządzeń unijnych oraz krajowych w odniesieniu do programu Fundusze Europejskie dla Śląskiego 2021 - 2027, Szczegółowego Opisu Priorytetów programu Funduszy Europejskich dla Śląskiego 2021-2027 obowiązującego na moment zatwierdzenia pakietu aplikacyjnego. Oceny kryteriów dokonują członkowie KOP.</w:t>
      </w:r>
    </w:p>
    <w:p w14:paraId="51665B3A" w14:textId="77777777" w:rsidR="008C38AD" w:rsidRPr="005B0639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59FB51CC">
        <w:rPr>
          <w:rFonts w:asciiTheme="minorHAnsi" w:hAnsiTheme="minorHAnsi" w:cstheme="minorBidi"/>
          <w:sz w:val="24"/>
          <w:szCs w:val="24"/>
        </w:rPr>
        <w:t xml:space="preserve">W ramach oceny spełnienia kryteriów merytorycznych w pierwszym etapie projekt poddawany jest ocenie pod kątem kryteriów merytorycznych zero-jedynkowych, czyli przypisaniu każdemu z kryterium wartości logicznych NIE/ TAK– zasada „0–1” (nie spełnia kryterium / spełnia kryterium). </w:t>
      </w:r>
      <w:r w:rsidRPr="005F7117">
        <w:rPr>
          <w:rFonts w:asciiTheme="minorHAnsi" w:hAnsiTheme="minorHAnsi" w:cstheme="minorHAnsi"/>
          <w:sz w:val="24"/>
          <w:szCs w:val="24"/>
        </w:rPr>
        <w:t xml:space="preserve">Wszystkie kryteria merytoryczne zero-jedynkowe są obligatoryjne do spełnienia, </w:t>
      </w:r>
      <w:r w:rsidRPr="005F7117">
        <w:rPr>
          <w:rFonts w:asciiTheme="minorHAnsi" w:hAnsiTheme="minorHAnsi" w:cstheme="minorBidi"/>
          <w:sz w:val="24"/>
          <w:szCs w:val="24"/>
        </w:rPr>
        <w:t>w przypadku oceny pozytywnej</w:t>
      </w:r>
      <w:r w:rsidRPr="005F7117">
        <w:rPr>
          <w:rFonts w:asciiTheme="minorHAnsi" w:hAnsiTheme="minorHAnsi" w:cstheme="minorHAnsi"/>
          <w:sz w:val="24"/>
          <w:szCs w:val="24"/>
        </w:rPr>
        <w:t>. Kryteria merytoryczne punktowane są każdorazowo weryfikowane, niezależne od tego czy spełnione są kryteria zero- jedynkowe, czy też nie i nie zmienia to negatywnej oceny projektu.</w:t>
      </w:r>
    </w:p>
    <w:p w14:paraId="5EC6A7D8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W wyniku oceny spełnienia kryteriów merytorycznych projekt może otrzymać maksymalnie </w:t>
      </w:r>
      <w:r>
        <w:rPr>
          <w:rFonts w:asciiTheme="minorHAnsi" w:hAnsiTheme="minorHAnsi" w:cstheme="minorHAnsi"/>
          <w:sz w:val="24"/>
          <w:szCs w:val="24"/>
        </w:rPr>
        <w:t xml:space="preserve">22 </w:t>
      </w:r>
      <w:r w:rsidRPr="00F53A1F">
        <w:rPr>
          <w:rFonts w:asciiTheme="minorHAnsi" w:hAnsiTheme="minorHAnsi" w:cstheme="minorHAnsi"/>
          <w:sz w:val="24"/>
          <w:szCs w:val="24"/>
        </w:rPr>
        <w:t xml:space="preserve">punktów w kryteriach punktowanych. Wniosek otrzymuje ocenę pozytywną w zakresie spełnienia kryteriów merytorycznych w przypadku spełnienia wszystkich kryteriów zero-jedynkowych oraz uzyskania co najmniej </w:t>
      </w:r>
      <w:r>
        <w:rPr>
          <w:rFonts w:asciiTheme="minorHAnsi" w:hAnsiTheme="minorHAnsi" w:cstheme="minorHAnsi"/>
          <w:sz w:val="24"/>
          <w:szCs w:val="24"/>
        </w:rPr>
        <w:t>11</w:t>
      </w:r>
      <w:r w:rsidRPr="00F53A1F">
        <w:rPr>
          <w:rFonts w:asciiTheme="minorHAnsi" w:hAnsiTheme="minorHAnsi" w:cstheme="minorHAnsi"/>
          <w:sz w:val="24"/>
          <w:szCs w:val="24"/>
        </w:rPr>
        <w:t xml:space="preserve"> punktów w wyniku oceny projektu w kryteriach punktowanych. Projekty, które uzyskają mniej niż </w:t>
      </w:r>
      <w:r>
        <w:rPr>
          <w:rFonts w:asciiTheme="minorHAnsi" w:hAnsiTheme="minorHAnsi" w:cstheme="minorHAnsi"/>
          <w:sz w:val="24"/>
          <w:szCs w:val="24"/>
        </w:rPr>
        <w:t xml:space="preserve">11 </w:t>
      </w:r>
      <w:r w:rsidRPr="00F53A1F">
        <w:rPr>
          <w:rFonts w:asciiTheme="minorHAnsi" w:hAnsiTheme="minorHAnsi" w:cstheme="minorHAnsi"/>
          <w:sz w:val="24"/>
          <w:szCs w:val="24"/>
        </w:rPr>
        <w:t xml:space="preserve">punktów nie kwalifikują się do wsparcia i otrzymują negatywną ocenę merytoryczną. </w:t>
      </w:r>
    </w:p>
    <w:p w14:paraId="0621F944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W ramach kryterium przyznawane będzie od 0 do maksymalnie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F53A1F">
        <w:rPr>
          <w:rFonts w:asciiTheme="minorHAnsi" w:hAnsiTheme="minorHAnsi" w:cstheme="minorHAnsi"/>
          <w:sz w:val="24"/>
          <w:szCs w:val="24"/>
        </w:rPr>
        <w:t xml:space="preserve"> punktów (przy czym nie stosuje się punktów ułamkowych), które określają stopień spełnienia kryterium przez oceniany projekt. Oznacza to, że np.:</w:t>
      </w:r>
    </w:p>
    <w:p w14:paraId="6064597A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0 pkt – nie spełnia kryterium</w:t>
      </w:r>
    </w:p>
    <w:p w14:paraId="04C98ADF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Pr="00F53A1F">
        <w:rPr>
          <w:rFonts w:asciiTheme="minorHAnsi" w:hAnsiTheme="minorHAnsi" w:cstheme="minorHAnsi"/>
          <w:sz w:val="24"/>
          <w:szCs w:val="24"/>
        </w:rPr>
        <w:t xml:space="preserve"> pkt - najbardziej spełnia kryterium</w:t>
      </w:r>
    </w:p>
    <w:p w14:paraId="42E12F8E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bookmarkStart w:id="5" w:name="_Hlk129357113"/>
      <w:r w:rsidRPr="00F53A1F">
        <w:rPr>
          <w:rFonts w:asciiTheme="minorHAnsi" w:hAnsiTheme="minorHAnsi" w:cstheme="minorHAnsi"/>
          <w:sz w:val="24"/>
          <w:szCs w:val="24"/>
        </w:rPr>
        <w:t xml:space="preserve">Otrzymanie 0 pkt w jakimkolwiek kryterium punktowym nie oznacza automatycznej negatywnej oceny merytorycznej. </w:t>
      </w:r>
    </w:p>
    <w:bookmarkEnd w:id="5"/>
    <w:p w14:paraId="53EA2A4F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lastRenderedPageBreak/>
        <w:t>Ocena merytoryczna zostanie przeprowadzana w oparciu o zapisy wniosku o dofinansowanie, dokumenty do niego załączone, aktualny stan wiedzy/stan techniki oraz dokumenty, na które powołują się kryteria.</w:t>
      </w:r>
    </w:p>
    <w:p w14:paraId="5965FCBA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Bidi"/>
          <w:sz w:val="24"/>
          <w:szCs w:val="24"/>
        </w:rPr>
      </w:pPr>
      <w:r w:rsidRPr="59FB51CC">
        <w:rPr>
          <w:rFonts w:asciiTheme="minorHAnsi" w:hAnsiTheme="minorHAnsi" w:cstheme="minorBidi"/>
          <w:sz w:val="24"/>
          <w:szCs w:val="24"/>
        </w:rPr>
        <w:t>W przypadku, gdy kilka projektów uzyska tę samą liczbę punktów kwalifikującą projekt do wsparcia, a wartość alokacji przeznaczonej na dany nabór nie pozwala na zatwierdzenie do dofinansowania wszystkich projektów, o wyborze projektu do dofinansowania decydują kryteria rozstrzygające</w:t>
      </w:r>
      <w:r>
        <w:rPr>
          <w:rFonts w:asciiTheme="minorHAnsi" w:hAnsiTheme="minorHAnsi" w:cstheme="minorBidi"/>
          <w:sz w:val="24"/>
          <w:szCs w:val="24"/>
        </w:rPr>
        <w:t>.</w:t>
      </w:r>
    </w:p>
    <w:p w14:paraId="389D5838" w14:textId="77777777" w:rsidR="008C38AD" w:rsidRPr="00F53A1F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Jeżeli pierwsze z kryteriów rozstrzygających nie rozstrzyga kwestii wyboru projektów, wówczas stosuje się drugie kryterium rozstrzygające.</w:t>
      </w:r>
    </w:p>
    <w:p w14:paraId="074E1E5C" w14:textId="77777777" w:rsidR="008C38AD" w:rsidRPr="00610514" w:rsidRDefault="008C38AD" w:rsidP="008C38AD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Jeżeli drugie z wymienionych kryteriów rozstrzygających nie rozstrzyga kwestii wyboru projektów, wówczas stosuje się trzecie kryterium rozstrzygające.</w:t>
      </w:r>
      <w:r w:rsidRPr="00F53A1F">
        <w:rPr>
          <w:rFonts w:asciiTheme="minorHAnsi" w:hAnsiTheme="minorHAnsi" w:cstheme="minorHAnsi"/>
          <w:b/>
          <w:i/>
          <w:iCs/>
          <w:sz w:val="24"/>
          <w:szCs w:val="24"/>
        </w:rPr>
        <w:br w:type="page"/>
      </w:r>
    </w:p>
    <w:p w14:paraId="5AEF63DF" w14:textId="77777777" w:rsidR="008C38AD" w:rsidRPr="00F53A1F" w:rsidRDefault="008C38AD" w:rsidP="008C38AD">
      <w:pPr>
        <w:pStyle w:val="Legenda"/>
        <w:keepNext/>
        <w:spacing w:before="240"/>
        <w:rPr>
          <w:rFonts w:cstheme="minorHAnsi"/>
          <w:b/>
          <w:i w:val="0"/>
          <w:iCs w:val="0"/>
          <w:color w:val="auto"/>
          <w:sz w:val="24"/>
          <w:szCs w:val="24"/>
        </w:rPr>
      </w:pPr>
      <w:r w:rsidRPr="00F53A1F">
        <w:rPr>
          <w:rFonts w:cstheme="minorHAnsi"/>
          <w:b/>
          <w:i w:val="0"/>
          <w:iCs w:val="0"/>
          <w:color w:val="auto"/>
          <w:sz w:val="24"/>
          <w:szCs w:val="24"/>
        </w:rPr>
        <w:lastRenderedPageBreak/>
        <w:t>Tabela 2. Kryteria merytoryczne</w:t>
      </w:r>
    </w:p>
    <w:tbl>
      <w:tblPr>
        <w:tblStyle w:val="Tabela-Siatka"/>
        <w:tblW w:w="14806" w:type="dxa"/>
        <w:tblLook w:val="04A0" w:firstRow="1" w:lastRow="0" w:firstColumn="1" w:lastColumn="0" w:noHBand="0" w:noVBand="1"/>
        <w:tblCaption w:val="Tabela 2. Kryteria merytoryczne"/>
      </w:tblPr>
      <w:tblGrid>
        <w:gridCol w:w="1427"/>
        <w:gridCol w:w="3431"/>
        <w:gridCol w:w="4235"/>
        <w:gridCol w:w="1879"/>
        <w:gridCol w:w="1977"/>
        <w:gridCol w:w="1857"/>
      </w:tblGrid>
      <w:tr w:rsidR="008C38AD" w:rsidRPr="00F53A1F" w14:paraId="12B7B286" w14:textId="77777777" w:rsidTr="005263D9">
        <w:trPr>
          <w:tblHeader/>
        </w:trPr>
        <w:tc>
          <w:tcPr>
            <w:tcW w:w="1427" w:type="dxa"/>
            <w:shd w:val="clear" w:color="auto" w:fill="BFBFBF" w:themeFill="background1" w:themeFillShade="BF"/>
          </w:tcPr>
          <w:p w14:paraId="2CD7418C" w14:textId="77777777" w:rsidR="008C38AD" w:rsidRPr="00F53A1F" w:rsidRDefault="008C38AD" w:rsidP="005263D9">
            <w:pPr>
              <w:pStyle w:val="Akapitzlist"/>
              <w:spacing w:before="240"/>
              <w:ind w:left="22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3431" w:type="dxa"/>
            <w:shd w:val="clear" w:color="auto" w:fill="BFBFBF" w:themeFill="background1" w:themeFillShade="BF"/>
          </w:tcPr>
          <w:p w14:paraId="58FA620A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235" w:type="dxa"/>
            <w:shd w:val="clear" w:color="auto" w:fill="BFBFBF" w:themeFill="background1" w:themeFillShade="BF"/>
          </w:tcPr>
          <w:p w14:paraId="188FECBB" w14:textId="77777777" w:rsidR="008C38AD" w:rsidRPr="00F53A1F" w:rsidRDefault="008C38AD" w:rsidP="005263D9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  <w:p w14:paraId="64798644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BFBFBF" w:themeFill="background1" w:themeFillShade="BF"/>
          </w:tcPr>
          <w:p w14:paraId="2520D1B8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1977" w:type="dxa"/>
            <w:shd w:val="clear" w:color="auto" w:fill="BFBFBF" w:themeFill="background1" w:themeFillShade="BF"/>
          </w:tcPr>
          <w:p w14:paraId="771A52B6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Sposób oceny kryterium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47E40C46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Szczególne znaczenie kryterium</w:t>
            </w:r>
          </w:p>
        </w:tc>
      </w:tr>
      <w:tr w:rsidR="008C38AD" w:rsidRPr="00F53A1F" w14:paraId="03533CBD" w14:textId="77777777" w:rsidTr="005263D9">
        <w:tc>
          <w:tcPr>
            <w:tcW w:w="1427" w:type="dxa"/>
          </w:tcPr>
          <w:p w14:paraId="2C487108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2251C24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zagospodaruje zdewastowane oraz zdegradowane tereny poprzemysłowe w celu wykorzystania na cele przemysłu czasu wolnego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>
              <w:rPr>
                <w:rFonts w:cstheme="minorHAnsi"/>
                <w:sz w:val="24"/>
                <w:szCs w:val="24"/>
              </w:rPr>
              <w:t xml:space="preserve">, w tym turystyki postindustrialnej.  </w:t>
            </w:r>
          </w:p>
        </w:tc>
        <w:tc>
          <w:tcPr>
            <w:tcW w:w="4235" w:type="dxa"/>
          </w:tcPr>
          <w:p w14:paraId="14B581EC" w14:textId="77777777" w:rsidR="008C38AD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zostanie uznane za spełnione w przypadku, gdy projekt przyczyni się do zagospodarowania zdewastowanych oraz zdegradowanych terenów poprzemysłowych. Tereny zagospodarowane muszą zostać przeznaczone na cele przemysłu czasu wolnego, w tym turystyki postindustrialnej.</w:t>
            </w:r>
          </w:p>
          <w:p w14:paraId="1246037E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 xml:space="preserve">Przez zdewastowany i zdegradowany teren poprzemysłowy należy rozumieć teren,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który został poddany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niekorzystnym dla ludzi lub środowiska przekształceniom lub</w:t>
            </w:r>
          </w:p>
          <w:p w14:paraId="2300BA90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zanieczyszczeniom, powodującym utratę albo ograniczenie wartości użytkowej</w:t>
            </w:r>
          </w:p>
          <w:p w14:paraId="6E01EC38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gruntów i/lub obiektów w związku z realizowaną na nim działalnością przemysłową.</w:t>
            </w:r>
          </w:p>
          <w:p w14:paraId="5AD00C3D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Tereny takie to w szczególności:</w:t>
            </w:r>
          </w:p>
          <w:p w14:paraId="7A726F93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1) tereny wskazane w bazie OPI TPP 2.0 i kolejnych aktualizacjach bazy;</w:t>
            </w:r>
          </w:p>
          <w:p w14:paraId="132F5E6E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2) tereny, które przestały być miejscem działalności przemysłowej (m.in.</w:t>
            </w:r>
          </w:p>
          <w:p w14:paraId="1B46578A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wydobycie węgla kamiennego, brunatnego, torfu i łupków bitumicznych,</w:t>
            </w:r>
          </w:p>
          <w:p w14:paraId="7498F7BC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działalność branż przemysłu charakteryzujących się wysoką intensywnością emisji</w:t>
            </w:r>
          </w:p>
          <w:p w14:paraId="2B64E6C0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gazów cieplarnianych, branż powiązanych z sektorem górnictwa) lub przestały pełnić funkcje pomocnicze dla tej działalności, np. magazynowo-składowe, socjalne lub transportowe, łącznie z obszarami niedokończonych inwestycji przemysłowych;</w:t>
            </w:r>
          </w:p>
          <w:p w14:paraId="58F52C8A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3) tereny niezurbanizowane, wymagające łagodzenia negatywnych skutków</w:t>
            </w:r>
          </w:p>
          <w:p w14:paraId="50BA8D56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oddziałującej na nie w przeszłości bądź obecnie działalności przemysłowej. Będą to</w:t>
            </w:r>
          </w:p>
          <w:p w14:paraId="1FCD08F7" w14:textId="77777777" w:rsidR="008C38AD" w:rsidRDefault="008C38AD" w:rsidP="005263D9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w szczególności zlikwidowane szyby, hałdy/składowiska, nieczynne osadniki, bocznice kolejowe, wyrobiska, tereny niestabilne z uwagi na wcześniejsze wydobycie bądź składowanie odpadów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np. górniczych, tereny o zanieczyszczonym gruncie.</w:t>
            </w:r>
            <w:r>
              <w:rPr>
                <w:rFonts w:ascii="Calibri" w:eastAsia="Times New Roman" w:hAnsi="Calibri" w:cs="Calibri"/>
                <w:szCs w:val="20"/>
                <w:lang w:eastAsia="pl-PL"/>
              </w:rPr>
              <w:t xml:space="preserve"> </w:t>
            </w:r>
          </w:p>
          <w:p w14:paraId="17DDB4B7" w14:textId="77777777" w:rsidR="008C38AD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nie jest spełnione, kiedy oceniający uzna, że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2F6A80D0" w14:textId="77777777" w:rsidR="008C38AD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teren, na którym planuje się zlokalizować projekt nie stanowi zdewastowanego oraz zdegradowanego terenu </w:t>
            </w:r>
            <w:proofErr w:type="gramStart"/>
            <w:r>
              <w:rPr>
                <w:rFonts w:cstheme="minorHAnsi"/>
                <w:sz w:val="24"/>
                <w:szCs w:val="24"/>
              </w:rPr>
              <w:t>poprzemysłowego,  wpisującego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się w wyżej wskazaną definicję oraz</w:t>
            </w:r>
          </w:p>
          <w:p w14:paraId="23DC651C" w14:textId="77777777" w:rsidR="008C38AD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 ramach projektu nie zostanie przeprowadzony proces zagospodarowania zdewastowanego oraz zdegradowanego terenu poprzemysłowego wpisującego się w wyżej wskazaną definicję oraz</w:t>
            </w:r>
          </w:p>
          <w:p w14:paraId="591FA9D4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w wyniku realizacji projektu nie powstanie infrastruktura przeznaczona na cele przemysłu czasu wolnego, w tym turystyki postindustrialnej.  </w:t>
            </w:r>
          </w:p>
          <w:p w14:paraId="2EC30EDF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0C1E4739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977" w:type="dxa"/>
          </w:tcPr>
          <w:p w14:paraId="009F10C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715274A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101AB7FB" w14:textId="77777777" w:rsidTr="005263D9">
        <w:tc>
          <w:tcPr>
            <w:tcW w:w="1427" w:type="dxa"/>
          </w:tcPr>
          <w:p w14:paraId="2B4DD18A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636C5B6C" w14:textId="77777777" w:rsidR="008C38AD" w:rsidRPr="00F53A1F" w:rsidRDefault="008C38AD" w:rsidP="005263D9">
            <w:pPr>
              <w:suppressAutoHyphens/>
              <w:spacing w:before="240"/>
              <w:rPr>
                <w:sz w:val="24"/>
                <w:szCs w:val="24"/>
              </w:rPr>
            </w:pPr>
            <w:r w:rsidRPr="59FB51CC">
              <w:rPr>
                <w:sz w:val="24"/>
                <w:szCs w:val="24"/>
              </w:rPr>
              <w:t>Projekt realizuje cele działania wskazane w</w:t>
            </w:r>
            <w:r>
              <w:rPr>
                <w:sz w:val="24"/>
                <w:szCs w:val="24"/>
              </w:rPr>
              <w:t xml:space="preserve"> TPST WSL</w:t>
            </w:r>
            <w:r w:rsidRPr="59FB51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2030 </w:t>
            </w:r>
            <w:r w:rsidRPr="00DC0D54">
              <w:rPr>
                <w:sz w:val="24"/>
                <w:szCs w:val="24"/>
              </w:rPr>
              <w:t>stanowiąc</w:t>
            </w:r>
            <w:r>
              <w:rPr>
                <w:sz w:val="24"/>
                <w:szCs w:val="24"/>
              </w:rPr>
              <w:t>ym</w:t>
            </w:r>
            <w:r w:rsidRPr="00DC0D54">
              <w:rPr>
                <w:sz w:val="24"/>
                <w:szCs w:val="24"/>
              </w:rPr>
              <w:t xml:space="preserve"> część programu FE SL 2021 </w:t>
            </w:r>
            <w:r>
              <w:rPr>
                <w:sz w:val="24"/>
                <w:szCs w:val="24"/>
              </w:rPr>
              <w:t>–</w:t>
            </w:r>
            <w:r w:rsidRPr="00DC0D54">
              <w:rPr>
                <w:sz w:val="24"/>
                <w:szCs w:val="24"/>
              </w:rPr>
              <w:t xml:space="preserve"> 2027</w:t>
            </w:r>
            <w:r>
              <w:rPr>
                <w:sz w:val="24"/>
                <w:szCs w:val="24"/>
              </w:rPr>
              <w:t xml:space="preserve"> oraz w </w:t>
            </w:r>
            <w:r w:rsidRPr="59FB51CC">
              <w:rPr>
                <w:sz w:val="24"/>
                <w:szCs w:val="24"/>
              </w:rPr>
              <w:t xml:space="preserve">SZOP FE SL 2021 - 2027 dla którego ogłoszono nabór dla danego typu projektu </w:t>
            </w:r>
          </w:p>
        </w:tc>
        <w:tc>
          <w:tcPr>
            <w:tcW w:w="4235" w:type="dxa"/>
          </w:tcPr>
          <w:p w14:paraId="4EFC293B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zostanie uznane za spełnione w przypadku, gdy projekt przyczyni się do dywersyfikacji gospodarczej podregionów górniczych objętych transformacją. </w:t>
            </w:r>
          </w:p>
          <w:p w14:paraId="3AC6A4F6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Weryfikowane jest:</w:t>
            </w:r>
          </w:p>
          <w:p w14:paraId="71B333C0" w14:textId="77777777" w:rsidR="008C38AD" w:rsidRPr="00F53A1F" w:rsidRDefault="008C38AD" w:rsidP="008C38AD">
            <w:pPr>
              <w:numPr>
                <w:ilvl w:val="0"/>
                <w:numId w:val="4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</w:t>
            </w:r>
            <w:r w:rsidRPr="00F53A1F">
              <w:rPr>
                <w:rFonts w:cstheme="minorHAnsi"/>
                <w:sz w:val="24"/>
                <w:szCs w:val="24"/>
              </w:rPr>
              <w:t xml:space="preserve">projekt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realizuje cele </w:t>
            </w:r>
            <w:r w:rsidRPr="00F53A1F">
              <w:rPr>
                <w:rFonts w:cstheme="minorHAnsi"/>
                <w:sz w:val="24"/>
                <w:szCs w:val="24"/>
              </w:rPr>
              <w:t xml:space="preserve">działania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tj. </w:t>
            </w:r>
            <w:r w:rsidRPr="00F53A1F">
              <w:rPr>
                <w:rFonts w:cstheme="minorHAnsi"/>
                <w:sz w:val="24"/>
                <w:szCs w:val="24"/>
              </w:rPr>
              <w:t xml:space="preserve">umożliwia łagodzenie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skutków transformacji wpływających na społeczeństwo, zatrudnienie, gospodarkę i środowisko;</w:t>
            </w:r>
          </w:p>
          <w:p w14:paraId="02D54A69" w14:textId="77777777" w:rsidR="008C38AD" w:rsidRPr="00F53A1F" w:rsidRDefault="008C38AD" w:rsidP="008C38AD">
            <w:pPr>
              <w:numPr>
                <w:ilvl w:val="0"/>
                <w:numId w:val="4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czy projekt przyczynia się do realizacji wyzwań i celów określonych w Terytorialnym Planie Sprawiedliwej Transformacji WSL (w wersji aktualnej na dzień ogłoszenia naboru).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t>Szczegółowe zapisy znajdują się w SZOP FE SL</w:t>
            </w:r>
            <w:r w:rsidRPr="00F53A1F">
              <w:rPr>
                <w:rFonts w:cstheme="minorHAnsi"/>
                <w:sz w:val="24"/>
                <w:szCs w:val="24"/>
              </w:rPr>
              <w:t xml:space="preserve"> 2021 – 2027 oraz w TPST WSL.</w:t>
            </w:r>
          </w:p>
          <w:p w14:paraId="4B9442C9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nie jest spełnione, kiedy oceniający uzna, że zakres działań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opisanych w projekcie nie realizuje celu działania, dla którego ogłoszono nabór.</w:t>
            </w:r>
          </w:p>
          <w:p w14:paraId="11D2EC0C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63B6365D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977" w:type="dxa"/>
          </w:tcPr>
          <w:p w14:paraId="60507BDA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0AAC53E2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50B865BB" w14:textId="77777777" w:rsidTr="005263D9">
        <w:tc>
          <w:tcPr>
            <w:tcW w:w="1427" w:type="dxa"/>
          </w:tcPr>
          <w:p w14:paraId="6C10D878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5D4D6DF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Potencjał finansowy, organizacyjny i administracyjny Wnioskodawcy</w:t>
            </w:r>
          </w:p>
        </w:tc>
        <w:tc>
          <w:tcPr>
            <w:tcW w:w="4235" w:type="dxa"/>
          </w:tcPr>
          <w:p w14:paraId="7E7FF4F1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Weryfikacji podlega, czy Wnioskodawca posiada potencjał administracyjny, finansowy i organizacyjny niezbędny do realizacji projektu w tym m.in.: </w:t>
            </w:r>
          </w:p>
          <w:p w14:paraId="0DE4B073" w14:textId="77777777" w:rsidR="008C38AD" w:rsidRPr="00F53A1F" w:rsidRDefault="008C38AD" w:rsidP="00E53C5E">
            <w:pPr>
              <w:numPr>
                <w:ilvl w:val="0"/>
                <w:numId w:val="8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posiada odpowiednie zasoby ludzkie (organizacyjne oraz kadrowe); </w:t>
            </w:r>
          </w:p>
          <w:p w14:paraId="1951D8A9" w14:textId="77777777" w:rsidR="008C38AD" w:rsidRPr="00F53A1F" w:rsidRDefault="008C38AD" w:rsidP="00E53C5E">
            <w:pPr>
              <w:numPr>
                <w:ilvl w:val="0"/>
                <w:numId w:val="8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posiada odpowiednie zasoby techniczne (posiadana infrastruktura); </w:t>
            </w:r>
          </w:p>
          <w:p w14:paraId="73F19DAA" w14:textId="77777777" w:rsidR="008C38AD" w:rsidRPr="00F53A1F" w:rsidRDefault="008C38AD" w:rsidP="00E53C5E">
            <w:pPr>
              <w:numPr>
                <w:ilvl w:val="0"/>
                <w:numId w:val="8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lastRenderedPageBreak/>
              <w:t xml:space="preserve">czy zakres projektu, sposób wykonania, okres realizacji, posiadane pozwolenia, zezwolenia umożliwiają realizację projektu. </w:t>
            </w:r>
          </w:p>
          <w:p w14:paraId="173A6D89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Weryfikacji podlega, czy Wnioskodawca posiada potencjał finansowy zapewniający wykonalność projektu. Weryfikacji dokonuje się na podstawie załączonych dokumentów finansowych (m.in. sprawozdań finansowych, ewentualnie dokumentów potwierdzających posiadanie środków na realizację projektu, w </w:t>
            </w:r>
            <w:proofErr w:type="gramStart"/>
            <w:r w:rsidRPr="00F53A1F">
              <w:rPr>
                <w:rFonts w:cstheme="minorHAnsi"/>
                <w:sz w:val="24"/>
                <w:szCs w:val="24"/>
              </w:rPr>
              <w:t>sytuacji</w:t>
            </w:r>
            <w:proofErr w:type="gramEnd"/>
            <w:r w:rsidRPr="00F53A1F">
              <w:rPr>
                <w:rFonts w:cstheme="minorHAnsi"/>
                <w:sz w:val="24"/>
                <w:szCs w:val="24"/>
              </w:rPr>
              <w:t xml:space="preserve"> w której Wnioskodawca dostarczy stosowny załącznik,</w:t>
            </w:r>
            <w:r>
              <w:rPr>
                <w:rFonts w:cstheme="minorHAnsi"/>
                <w:sz w:val="24"/>
                <w:szCs w:val="24"/>
              </w:rPr>
              <w:t xml:space="preserve"> wskazywany we wniosku o dofinansowanie w analizie finansowej</w:t>
            </w:r>
            <w:r w:rsidRPr="00F53A1F" w:rsidDel="00CC5512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harmonogram składania wniosków o zaliczkę/płatność pośrednią/płatność końcową), dodatkowych załączników oraz opisu wniosku w tym prognoz finansowych.</w:t>
            </w:r>
          </w:p>
          <w:p w14:paraId="3788CE1A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ocenie potencjału organizacyjnego i administracyjnego weryfikacji podlega stan zastany jak i deklaratywny (wskazany we wniosku m.in. jako zakres rzeczowy).</w:t>
            </w:r>
          </w:p>
          <w:p w14:paraId="1657912B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nie jest spełnione, kiedy oceniający uzna, że Wnioskodawca nie spełnia przynajmniej jednego z wyżej wymienionych aspektów.</w:t>
            </w:r>
          </w:p>
          <w:p w14:paraId="3868CA4E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2725E835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977" w:type="dxa"/>
          </w:tcPr>
          <w:p w14:paraId="7449F2D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53F7490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6B82E65F" w14:textId="77777777" w:rsidTr="005263D9">
        <w:tc>
          <w:tcPr>
            <w:tcW w:w="1427" w:type="dxa"/>
          </w:tcPr>
          <w:p w14:paraId="4D23A3E1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6B52CC9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Metodologia projektu</w:t>
            </w:r>
          </w:p>
        </w:tc>
        <w:tc>
          <w:tcPr>
            <w:tcW w:w="4235" w:type="dxa"/>
          </w:tcPr>
          <w:p w14:paraId="6280E074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ramach kryterium ocenie podlega:</w:t>
            </w:r>
          </w:p>
          <w:p w14:paraId="052FA32D" w14:textId="77777777" w:rsidR="008C38AD" w:rsidRPr="00F53A1F" w:rsidRDefault="008C38AD" w:rsidP="00E53C5E">
            <w:pPr>
              <w:numPr>
                <w:ilvl w:val="0"/>
                <w:numId w:val="9"/>
              </w:numPr>
              <w:suppressAutoHyphens/>
              <w:spacing w:before="240" w:after="0"/>
              <w:ind w:left="72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>czy cel i przedmiot projektu odpowiada na zidentyfikowany oraz precyzyjnie przedstawiony we wniosku problem;</w:t>
            </w:r>
          </w:p>
          <w:p w14:paraId="0F93B172" w14:textId="77777777" w:rsidR="008C38AD" w:rsidRPr="00F53A1F" w:rsidRDefault="008C38AD" w:rsidP="00E53C5E">
            <w:pPr>
              <w:numPr>
                <w:ilvl w:val="0"/>
                <w:numId w:val="9"/>
              </w:numPr>
              <w:suppressAutoHyphens/>
              <w:spacing w:before="240" w:after="0"/>
              <w:ind w:left="72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>czy zaplanowane zadania są niezbędne do osiągnięcia celu i rezultatu, a także adekwatne do przedstawionego problemu;</w:t>
            </w:r>
          </w:p>
          <w:p w14:paraId="300B0974" w14:textId="77777777" w:rsidR="008C38AD" w:rsidRPr="00F53A1F" w:rsidRDefault="008C38AD" w:rsidP="00E53C5E">
            <w:pPr>
              <w:numPr>
                <w:ilvl w:val="0"/>
                <w:numId w:val="9"/>
              </w:numPr>
              <w:suppressAutoHyphens/>
              <w:spacing w:before="240" w:after="0"/>
              <w:ind w:left="72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</w:t>
            </w:r>
            <w:r w:rsidRPr="00F53A1F">
              <w:rPr>
                <w:rFonts w:cstheme="minorHAnsi"/>
                <w:sz w:val="24"/>
                <w:szCs w:val="24"/>
              </w:rPr>
              <w:t xml:space="preserve">działania zaplanowane w projekcie stanowią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t>logiczną całość;</w:t>
            </w:r>
          </w:p>
          <w:p w14:paraId="327672F8" w14:textId="77777777" w:rsidR="008C38AD" w:rsidRPr="00F53A1F" w:rsidRDefault="008C38AD" w:rsidP="00E53C5E">
            <w:pPr>
              <w:numPr>
                <w:ilvl w:val="0"/>
                <w:numId w:val="9"/>
              </w:numPr>
              <w:suppressAutoHyphens/>
              <w:spacing w:before="240" w:after="0"/>
              <w:ind w:left="72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lastRenderedPageBreak/>
              <w:t>czy zidentyfikowano i opisano ewentualne ryzyka związane z projektem i przewidziano działania eliminujące lub łagodzące ich skutki;</w:t>
            </w:r>
          </w:p>
          <w:p w14:paraId="0525670B" w14:textId="77777777" w:rsidR="008C38AD" w:rsidRPr="00F53A1F" w:rsidRDefault="008C38AD" w:rsidP="00E53C5E">
            <w:pPr>
              <w:numPr>
                <w:ilvl w:val="0"/>
                <w:numId w:val="9"/>
              </w:numPr>
              <w:suppressAutoHyphens/>
              <w:spacing w:before="240" w:after="0"/>
              <w:ind w:left="72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>czy przewidziany sposób zarządzania w projekcie gwarantuje jego prawidłową realizację.</w:t>
            </w:r>
          </w:p>
          <w:p w14:paraId="06EEC766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nie jest spełnione, kiedy oceniający uzna, że projekt nie spełnia wszystkich elementów metodologii.</w:t>
            </w:r>
          </w:p>
          <w:p w14:paraId="11644297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4E5B469D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977" w:type="dxa"/>
          </w:tcPr>
          <w:p w14:paraId="1EB0D1E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007033E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679F2EC1" w14:textId="77777777" w:rsidTr="005263D9">
        <w:tc>
          <w:tcPr>
            <w:tcW w:w="1427" w:type="dxa"/>
          </w:tcPr>
          <w:p w14:paraId="17CCCE17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270B05E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Realizacja wskaźników</w:t>
            </w:r>
          </w:p>
        </w:tc>
        <w:tc>
          <w:tcPr>
            <w:tcW w:w="4235" w:type="dxa"/>
            <w:vAlign w:val="center"/>
          </w:tcPr>
          <w:p w14:paraId="6CED1AB8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Weryfikacji podlega: </w:t>
            </w:r>
          </w:p>
          <w:p w14:paraId="5F26F576" w14:textId="77777777" w:rsidR="008C38AD" w:rsidRPr="00F53A1F" w:rsidRDefault="008C38AD" w:rsidP="00E53C5E">
            <w:pPr>
              <w:numPr>
                <w:ilvl w:val="0"/>
                <w:numId w:val="10"/>
              </w:numPr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zaplanowane do osiągnięcia w projekcie efekty w postaci wskaźników są możliwe do zrealizowania przy pomocy działań zaplanowanych w projekcie; </w:t>
            </w:r>
          </w:p>
          <w:p w14:paraId="74A38A01" w14:textId="77777777" w:rsidR="008C38AD" w:rsidRPr="00F53A1F" w:rsidRDefault="008C38AD" w:rsidP="00E53C5E">
            <w:pPr>
              <w:numPr>
                <w:ilvl w:val="0"/>
                <w:numId w:val="10"/>
              </w:numPr>
              <w:spacing w:before="240" w:after="0"/>
              <w:rPr>
                <w:sz w:val="24"/>
                <w:szCs w:val="24"/>
                <w:lang w:val="x-none"/>
              </w:rPr>
            </w:pPr>
            <w:r w:rsidRPr="59FB51CC">
              <w:rPr>
                <w:sz w:val="24"/>
                <w:szCs w:val="24"/>
              </w:rPr>
              <w:t>czy zaplanowane wskaźniki przyczynią się do osiągnięcia celów i rezultatów zaplanowanych dla działania i wskazanych w</w:t>
            </w:r>
            <w:r>
              <w:rPr>
                <w:sz w:val="24"/>
                <w:szCs w:val="24"/>
              </w:rPr>
              <w:t xml:space="preserve"> FE SL 2021-2027 i </w:t>
            </w:r>
            <w:r w:rsidRPr="59FB51CC">
              <w:rPr>
                <w:sz w:val="24"/>
                <w:szCs w:val="24"/>
              </w:rPr>
              <w:t>SZOP FE SL 2021 - 2027.</w:t>
            </w:r>
          </w:p>
          <w:p w14:paraId="40F235E9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przypadku przeprowadzenia nieprawidłowego oszacowania (wartość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docelowa wskaźnika jest zaniżona lub zawyżona), oceniający ma możliwość dokonania korekty uwzględniającej wskazanie prawidłowej wartości wskaźnika.</w:t>
            </w:r>
          </w:p>
          <w:p w14:paraId="270AF4B4" w14:textId="77777777" w:rsidR="008C38AD" w:rsidRPr="00F53A1F" w:rsidRDefault="008C38AD" w:rsidP="005263D9">
            <w:pPr>
              <w:spacing w:before="240"/>
              <w:rPr>
                <w:sz w:val="24"/>
                <w:szCs w:val="24"/>
              </w:rPr>
            </w:pPr>
            <w:r w:rsidRPr="59FB51CC">
              <w:rPr>
                <w:sz w:val="24"/>
                <w:szCs w:val="24"/>
              </w:rPr>
              <w:t>Procedurę korekty wskaźników określa Regulamin wyboru projektów. W sytuacji konieczności dokonania korekty w ramach przedmiotowego kryterium, Wnioskodawca zostanie poproszony o stosowną poprawę wniosku przed podpisaniem umowy o dofinansowanie.</w:t>
            </w:r>
          </w:p>
          <w:p w14:paraId="6A5A54A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nie jest spełnione, kiedy oceniający uzna, że zakres działań jest niewystarczający do osiągnięcia wskaźników.</w:t>
            </w:r>
          </w:p>
          <w:p w14:paraId="266FBFBA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281B099B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977" w:type="dxa"/>
          </w:tcPr>
          <w:p w14:paraId="304C3A47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77648DC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33E44CF2" w14:textId="77777777" w:rsidTr="005263D9">
        <w:tc>
          <w:tcPr>
            <w:tcW w:w="1427" w:type="dxa"/>
          </w:tcPr>
          <w:p w14:paraId="60D195E0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636FA49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Zasadność i odpowiednia wysokość wydatków</w:t>
            </w:r>
          </w:p>
        </w:tc>
        <w:tc>
          <w:tcPr>
            <w:tcW w:w="4235" w:type="dxa"/>
          </w:tcPr>
          <w:p w14:paraId="4D09219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Ocenie podlega, czy wszystkie wydatki są zasadne z punktu widzenia realizacji i wykonalności inwestycji, oraz czy ich wysokość jest porównywalna z cenami rynkowymi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5BAD85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Oceniający mają możliwość korekty wydatków w przypadku uznania ich za niezasadne lub o zawyżonej wartości. Poziom obniżenia lub uznanie wydatku za nieuzasadniony nie może przekroczyć 20% wartości całkowitych wydatków kwalifikowanych projektu. Oceniający projekt wypracowują stanowisko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odnośnie korekty wydatków i odnotowują ten fakt na karcie oceny merytorycznej. Jeżeli zdaniem oceniających więcej niż 20% wartości wydatków kwalifikowanych jest nieuzasadnione lub zawyżone uznaje się, że projekt nie spełnia kryterium. Procedur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F53A1F">
              <w:rPr>
                <w:rFonts w:cstheme="minorHAnsi"/>
                <w:sz w:val="24"/>
                <w:szCs w:val="24"/>
              </w:rPr>
              <w:t xml:space="preserve"> korekty </w:t>
            </w:r>
            <w:r>
              <w:rPr>
                <w:rFonts w:cstheme="minorHAnsi"/>
                <w:sz w:val="24"/>
                <w:szCs w:val="24"/>
              </w:rPr>
              <w:t>określa</w:t>
            </w:r>
            <w:r w:rsidRPr="00F53A1F">
              <w:rPr>
                <w:rFonts w:cstheme="minorHAnsi"/>
                <w:sz w:val="24"/>
                <w:szCs w:val="24"/>
              </w:rPr>
              <w:t xml:space="preserve"> Regulamin wyboru projektów.</w:t>
            </w:r>
          </w:p>
          <w:p w14:paraId="421CC293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Wnioskodawca zostanie poproszony o stosowną poprawę wniosku o dofinansowanie przed podpisaniem umowy o dofinansowanie.</w:t>
            </w:r>
          </w:p>
          <w:p w14:paraId="64615399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9E41BA">
              <w:rPr>
                <w:rFonts w:cstheme="minorHAnsi"/>
                <w:sz w:val="24"/>
                <w:szCs w:val="24"/>
              </w:rPr>
              <w:t xml:space="preserve">Kryterium nie zostanie spełnione </w:t>
            </w:r>
            <w:proofErr w:type="gramStart"/>
            <w:r w:rsidRPr="009E41BA">
              <w:rPr>
                <w:rFonts w:cstheme="minorHAnsi"/>
                <w:sz w:val="24"/>
                <w:szCs w:val="24"/>
              </w:rPr>
              <w:t>również</w:t>
            </w:r>
            <w:proofErr w:type="gramEnd"/>
            <w:r w:rsidRPr="009E41BA">
              <w:rPr>
                <w:rFonts w:cstheme="minorHAnsi"/>
                <w:sz w:val="24"/>
                <w:szCs w:val="24"/>
              </w:rPr>
              <w:t xml:space="preserve"> jeżeli korekta do 20% całkowitych kosztów kwalifikowalnych </w:t>
            </w:r>
            <w:r w:rsidRPr="009E41BA">
              <w:rPr>
                <w:rFonts w:cstheme="minorHAnsi"/>
                <w:sz w:val="24"/>
                <w:szCs w:val="24"/>
              </w:rPr>
              <w:lastRenderedPageBreak/>
              <w:t xml:space="preserve">prowadzić będzie do zmniejszenia kwoty dofinansowania poniżej </w:t>
            </w:r>
            <w:r w:rsidRPr="00554F27">
              <w:rPr>
                <w:rFonts w:cstheme="minorHAnsi"/>
                <w:sz w:val="24"/>
                <w:szCs w:val="24"/>
              </w:rPr>
              <w:t>1 000 000</w:t>
            </w:r>
            <w:r w:rsidRPr="009E41BA">
              <w:rPr>
                <w:rFonts w:cstheme="minorHAnsi"/>
                <w:sz w:val="24"/>
                <w:szCs w:val="24"/>
              </w:rPr>
              <w:t xml:space="preserve"> PLN.  </w:t>
            </w:r>
          </w:p>
          <w:p w14:paraId="04D0F864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5"/>
            </w:r>
            <w:r w:rsidRPr="00F53A1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14:paraId="5FD5C5B4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977" w:type="dxa"/>
          </w:tcPr>
          <w:p w14:paraId="270E7F2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722FEEAD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3D78C9C7" w14:textId="77777777" w:rsidTr="005263D9">
        <w:tc>
          <w:tcPr>
            <w:tcW w:w="1427" w:type="dxa"/>
          </w:tcPr>
          <w:p w14:paraId="5868C18B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5D5E556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ze Strategią Rozwoju Województwa Śląskiego „ŚLĄSKIE 2030” – Zielone Śląskie</w:t>
            </w:r>
          </w:p>
        </w:tc>
        <w:tc>
          <w:tcPr>
            <w:tcW w:w="4235" w:type="dxa"/>
            <w:vAlign w:val="center"/>
          </w:tcPr>
          <w:p w14:paraId="39CBE70A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Weryfikacji podlega, czy projekt realizuje cele Strategii Rozwoju Województwa Śląskiego „ŚLĄSKIE 2030” – Zielone Śląskie.</w:t>
            </w:r>
          </w:p>
          <w:p w14:paraId="5E6B3975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zostanie spełnione wyłącznie w przypadku, gdy projekt realizuje przynajmniej jeden cel strategii.</w:t>
            </w:r>
          </w:p>
          <w:p w14:paraId="52881AA4" w14:textId="77777777" w:rsidR="008C38AD" w:rsidRPr="00F53A1F" w:rsidRDefault="008C38AD" w:rsidP="005263D9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4A72D6F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977" w:type="dxa"/>
          </w:tcPr>
          <w:p w14:paraId="32AD0C28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33B8393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092242CE" w14:textId="77777777" w:rsidTr="005263D9">
        <w:tc>
          <w:tcPr>
            <w:tcW w:w="1427" w:type="dxa"/>
          </w:tcPr>
          <w:p w14:paraId="5DE1B15B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65DD6A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zasadą równości szans i niedyskryminacji, w tym dostępności dla osób z niepełnosprawnościami</w:t>
            </w:r>
          </w:p>
        </w:tc>
        <w:tc>
          <w:tcPr>
            <w:tcW w:w="4235" w:type="dxa"/>
            <w:vAlign w:val="center"/>
          </w:tcPr>
          <w:p w14:paraId="48FFF83E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Przez zgodność projektu z zasadą równości szans i niedyskryminacji, w tym dostępności dla osób z niepełnosprawnościami należy rozumieć pozytywny wpływ projektu na realizację tej zasady, czyli zapewnienie dostępności infrastruktury, środków transportu, towarów, usług, technologii i systemów informacyjno-komunikacyjnych oraz wszelkich produktów projektów (w tym także usług), które nie zostały uznane za neutralne, dla wszystkich ich użytkowników/użytkowniczek, bez jakiejkolwiek dyskryminacji ze względu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na przesłanki określone w art. 9 Rozporządzenia 2021/1060 – zgodnie ze standardami dostępności stanowiącymi załącznik do Wytycznych dotyczących realizacji zasad równościowych w ramach funduszy unijnych na lata 2021-2027. Przy konstrukcji założeń projektu należy uwzględnić uniwersalne projektowanie (np. poprzez standardy dostępności) lub jeśli to niemożliwe – racjonalne usprawnienie (oba zdefiniowanie w ww. Wytycznych). W przypadku nowych produktów projektów (np. zasobów cyfrowych, środków transportu, infrastruktury, usług) muszą one być zgodne z zasadami uniwersalnego projektowania – co oznacza co najmniej zastosowanie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standardów dostępności dla polityki spójności na lata 2021-2027. </w:t>
            </w:r>
            <w:r w:rsidRPr="00F53A1F">
              <w:rPr>
                <w:rFonts w:cstheme="minorHAnsi"/>
                <w:sz w:val="24"/>
                <w:szCs w:val="24"/>
              </w:rPr>
              <w:t>W przypadku obiektów i zasobów modernizowanych</w:t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footnoteReference w:id="6"/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t> </w:t>
            </w:r>
            <w:r w:rsidRPr="00F53A1F">
              <w:rPr>
                <w:rFonts w:cstheme="minorHAnsi"/>
                <w:sz w:val="24"/>
                <w:szCs w:val="24"/>
              </w:rPr>
              <w:t xml:space="preserve"> (m.in. przebudowa</w:t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footnoteReference w:id="7"/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, rozbudowa</w:t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footnoteReference w:id="8"/>
            </w:r>
            <w:r w:rsidRPr="00F53A1F">
              <w:rPr>
                <w:rFonts w:cstheme="minorHAnsi"/>
                <w:sz w:val="24"/>
                <w:szCs w:val="24"/>
              </w:rPr>
              <w:t xml:space="preserve"> ),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zastosowanie standardów dostępności jest obowiązkowe, o ile pozwalają na to warunki techniczne i zakres prowadzonej modernizacji.</w:t>
            </w:r>
          </w:p>
          <w:p w14:paraId="1EE331E0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W przypadku projektów, w których występował będzie produkt neutralny pod względem zasady równości szans i niedyskryminacji, zasada niedyskryminacji zostanie zapewniona na poziomie zarządzania projektem i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dostępności cyfrowej dokumentacji projektowej publikowanej na stronach zgodnych z WCAG 2.</w:t>
            </w: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, nawet w przypadku braku kwalifikowalności takich wydatków w projekcie.</w:t>
            </w:r>
          </w:p>
          <w:p w14:paraId="0CFD1F91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 przypadku negatywnego lub neutralnego wpływu projektu na realizację zasady równości szans i niedyskryminacji, w tym dostępności dla osób z niepełnosprawnościami, kryterium zostanie uznane za niespełnione.</w:t>
            </w:r>
          </w:p>
          <w:p w14:paraId="65B0B233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Kryterium zostanie zweryfikowane na podstawie zapisów we wniosku o dofinansowanie projektu, zwłaszcza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zapisów z części dot. realizacji zasad horyzontalnych.</w:t>
            </w:r>
          </w:p>
          <w:p w14:paraId="46B13507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174C39F8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977" w:type="dxa"/>
          </w:tcPr>
          <w:p w14:paraId="62588C3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7A0767B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04704BA2" w14:textId="77777777" w:rsidTr="005263D9">
        <w:tc>
          <w:tcPr>
            <w:tcW w:w="1427" w:type="dxa"/>
          </w:tcPr>
          <w:p w14:paraId="02698738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25753388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zasadą równości kobiet i mężczyzn</w:t>
            </w:r>
          </w:p>
        </w:tc>
        <w:tc>
          <w:tcPr>
            <w:tcW w:w="4235" w:type="dxa"/>
            <w:vAlign w:val="center"/>
          </w:tcPr>
          <w:p w14:paraId="1C46A720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Przez zgodność z zasadą równości kobiet i mężczyzn należy rozumieć pozytywny lub neutralny wpływ projektu na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realizację tej zasady. </w:t>
            </w:r>
          </w:p>
          <w:p w14:paraId="5D864260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Pozytywny wpływ to z jednej strony zaplanowanie takich działań w projekcie, które wpłyną na wyrównywanie szans danej płci będącej w gorszym położeniu (o ile takie nierówności zostały zdiagnozowane w projekcie). Z drugiej strony zaś stworzenie takich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mechanizmów, aby na żadnym etapie wdrażania projektu nie dochodziło do dyskryminacji i wykluczenia ze względu na płeć.</w:t>
            </w:r>
          </w:p>
          <w:p w14:paraId="02AD4F38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Neutralność projektu w stosunku do realizacji zasady równości kobiet i mężczyzn dopuszczalna jest tylko w sytuacji, kiedy w ramach projektu Wnioskodawca wskaże szczegółowe uzasadnienie, dlaczego dany projekt nie jest w stanie zrealizować jakichkolwiek działań wpływających na spełnienie ww. zasady, a uzasadnienie to zostanie uznane przez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instytucję oceniającą projekt za adekwatne i wystarczające. </w:t>
            </w:r>
          </w:p>
          <w:p w14:paraId="4DC4D1DD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W przypadku negatywnego wpływu na realizację zasady równości kobiet i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mężczyzn kryterium zostanie uznane za niespełnione.</w:t>
            </w:r>
          </w:p>
          <w:p w14:paraId="12B3DFCF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 dot. realizacji zasad horyzontalnych.</w:t>
            </w:r>
          </w:p>
          <w:p w14:paraId="199DCE7C" w14:textId="77777777" w:rsidR="008C38AD" w:rsidRPr="00F53A1F" w:rsidRDefault="008C38AD" w:rsidP="005263D9">
            <w:pPr>
              <w:pStyle w:val="TableParagraph"/>
              <w:spacing w:before="24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56072D0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977" w:type="dxa"/>
          </w:tcPr>
          <w:p w14:paraId="6C58734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184AB0E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44DCDCC5" w14:textId="77777777" w:rsidTr="005263D9">
        <w:tc>
          <w:tcPr>
            <w:tcW w:w="1427" w:type="dxa"/>
          </w:tcPr>
          <w:p w14:paraId="6312398D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4D36BCCD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Zgodność projektu z Kartą Praw Podstawowych Unii Europejskiej z dnia </w:t>
            </w:r>
            <w:r>
              <w:rPr>
                <w:rFonts w:cstheme="minorHAnsi"/>
                <w:sz w:val="24"/>
                <w:szCs w:val="24"/>
              </w:rPr>
              <w:t xml:space="preserve">7 </w:t>
            </w:r>
            <w:r w:rsidRPr="004C2D03">
              <w:rPr>
                <w:rFonts w:cstheme="minorHAnsi"/>
                <w:sz w:val="24"/>
                <w:szCs w:val="24"/>
              </w:rPr>
              <w:t xml:space="preserve">czerwca 2016 r. (Dz. Urz. UE C 202 z 07.06.2016, str. 389), </w:t>
            </w:r>
            <w:r w:rsidRPr="00F53A1F">
              <w:rPr>
                <w:rFonts w:cstheme="minorHAnsi"/>
                <w:sz w:val="24"/>
                <w:szCs w:val="24"/>
              </w:rPr>
              <w:t xml:space="preserve">w zakresie odnoszącym się do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sposobu realizacji, zakresu projektu i Wnioskodawcy.</w:t>
            </w:r>
          </w:p>
        </w:tc>
        <w:tc>
          <w:tcPr>
            <w:tcW w:w="4235" w:type="dxa"/>
            <w:vAlign w:val="center"/>
          </w:tcPr>
          <w:p w14:paraId="47F5D180" w14:textId="3182037D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Przez zgodność projektu z Kartą Praw Podstawowych Unii Europejskiej z dnia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7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4C2D03">
              <w:rPr>
                <w:rFonts w:cstheme="minorHAnsi"/>
                <w:color w:val="000000"/>
                <w:sz w:val="24"/>
                <w:szCs w:val="24"/>
              </w:rPr>
              <w:t>czerwca 2016 r.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, na etapie oceny wniosku należy rozumieć brak sprzeczności pomiędzy zapisami projektu a wymogami tego dokumentu.</w:t>
            </w:r>
          </w:p>
          <w:p w14:paraId="3C72EAD9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Żaden aspekt projektu, jego zakres oraz sposób jego realizacji nie może naruszać zapisów Karty.</w:t>
            </w:r>
          </w:p>
          <w:p w14:paraId="1FA86E63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Wsparcie polityki spójności będzie udzielane wyłącznie projektom i beneficjentom, którzy przestrzegają przepisów antydyskryminacyjnych, o których mowa w art. 9 ust. 3 Rozporządzenia PE i Rady nr 2021/1060. Wymagane będzie wskazanie przez wnioskodawcę deklaracji we wniosku o dofinansowanie (oraz przedłożenie oświadczenia na etapie podpisywania umowy o dofinansowanie), że również do tej pory nie podjął jakichkolwiek działań dyskryminujących / uchwał, sprzecznych z zasadami, o których mowa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 art. 9 ust. 3 rozporządzenia nr 2021/1060, nie opublikowane zostały wyroki sądu ani wyniki kontroli świadczące o prowadzeniu takich działań, nie rozpatrzono pozytywnie skarg na wnioskodawcę w związku z prowadzeniem działań dyskryminujących oraz nie podano do publicznej wiadomości niezgodności działań wnioskodawcy z zasadami niedyskryminacji. Dotyczy to wszystkich wnioskodawców, w szczególności JST, a w </w:t>
            </w:r>
            <w:proofErr w:type="gramStart"/>
            <w:r w:rsidRPr="00F53A1F">
              <w:rPr>
                <w:rFonts w:cstheme="minorHAnsi"/>
                <w:color w:val="000000"/>
                <w:sz w:val="24"/>
                <w:szCs w:val="24"/>
              </w:rPr>
              <w:t>przypadku</w:t>
            </w:r>
            <w:proofErr w:type="gramEnd"/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gdy wnioskodawcą jest podmiot kontrolowany przez JST lub od niej zależny, wymóg dotyczy również tej JST. W przeciwnym razie wsparcie w ramach polityki spójności nie może być udzielone</w:t>
            </w:r>
          </w:p>
          <w:p w14:paraId="1B9F807E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  <w:p w14:paraId="511121E9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 dot. realizacji zasad horyzontalnych.</w:t>
            </w:r>
          </w:p>
          <w:p w14:paraId="194ED412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</w:t>
            </w:r>
          </w:p>
        </w:tc>
        <w:tc>
          <w:tcPr>
            <w:tcW w:w="1879" w:type="dxa"/>
          </w:tcPr>
          <w:p w14:paraId="002A63A6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753D981D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701954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72C9DAD4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57FAFCDE" w14:textId="77777777" w:rsidTr="005263D9">
        <w:tc>
          <w:tcPr>
            <w:tcW w:w="1427" w:type="dxa"/>
          </w:tcPr>
          <w:p w14:paraId="680E3ED1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58CBC2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632E13">
              <w:rPr>
                <w:rFonts w:cstheme="minorHAnsi"/>
                <w:sz w:val="24"/>
                <w:szCs w:val="24"/>
                <w:lang w:eastAsia="pl-PL"/>
              </w:rPr>
              <w:t xml:space="preserve">Zgodność projektu z Konwencją o </w:t>
            </w:r>
            <w:r>
              <w:rPr>
                <w:rFonts w:cstheme="minorHAnsi"/>
                <w:sz w:val="24"/>
                <w:szCs w:val="24"/>
                <w:lang w:eastAsia="pl-PL"/>
              </w:rPr>
              <w:t>p</w:t>
            </w:r>
            <w:r w:rsidRPr="00632E13">
              <w:rPr>
                <w:rFonts w:cstheme="minorHAnsi"/>
                <w:sz w:val="24"/>
                <w:szCs w:val="24"/>
                <w:lang w:eastAsia="pl-PL"/>
              </w:rPr>
              <w:t xml:space="preserve">rawach </w:t>
            </w:r>
            <w:r>
              <w:rPr>
                <w:rFonts w:cstheme="minorHAnsi"/>
                <w:sz w:val="24"/>
                <w:szCs w:val="24"/>
                <w:lang w:eastAsia="pl-PL"/>
              </w:rPr>
              <w:t>o</w:t>
            </w:r>
            <w:r w:rsidRPr="00632E13">
              <w:rPr>
                <w:rFonts w:cstheme="minorHAnsi"/>
                <w:sz w:val="24"/>
                <w:szCs w:val="24"/>
                <w:lang w:eastAsia="pl-PL"/>
              </w:rPr>
              <w:t xml:space="preserve">sób </w:t>
            </w:r>
            <w:r>
              <w:rPr>
                <w:rFonts w:cstheme="minorHAnsi"/>
                <w:sz w:val="24"/>
                <w:szCs w:val="24"/>
                <w:lang w:eastAsia="pl-PL"/>
              </w:rPr>
              <w:t>n</w:t>
            </w:r>
            <w:r w:rsidRPr="00632E13">
              <w:rPr>
                <w:rFonts w:cstheme="minorHAnsi"/>
                <w:sz w:val="24"/>
                <w:szCs w:val="24"/>
                <w:lang w:eastAsia="pl-PL"/>
              </w:rPr>
              <w:t>iepełnosprawnych, sporządzoną w Nowym Jorku dnia 13 grudnia 2006 r. (Dz. U. z 2012 r. poz. 1169, z późn. zm.), w zakresie odnoszącym się do sposobu realizacji, zakresu projektu i wnioskodawcy.</w:t>
            </w:r>
          </w:p>
        </w:tc>
        <w:tc>
          <w:tcPr>
            <w:tcW w:w="4235" w:type="dxa"/>
            <w:vAlign w:val="center"/>
          </w:tcPr>
          <w:p w14:paraId="031C0BE7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Zgodność projektu z Konwencją o </w:t>
            </w:r>
            <w:r>
              <w:rPr>
                <w:rFonts w:cstheme="minorHAnsi"/>
                <w:color w:val="000000"/>
                <w:sz w:val="24"/>
                <w:szCs w:val="24"/>
              </w:rPr>
              <w:t>p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rawach </w:t>
            </w:r>
            <w:r>
              <w:rPr>
                <w:rFonts w:cstheme="minorHAnsi"/>
                <w:color w:val="000000"/>
                <w:sz w:val="24"/>
                <w:szCs w:val="24"/>
              </w:rPr>
              <w:t>o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sób </w:t>
            </w:r>
            <w:r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iepełnosprawnych, na etapie oceny wniosku należy rozumieć jako brak sprzeczności pomiędzy zapisami projektu a wymogami tego dokumentu.</w:t>
            </w:r>
          </w:p>
          <w:p w14:paraId="6601529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dot. realizacji zasad horyzontalnych.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BC9609D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</w:t>
            </w:r>
          </w:p>
        </w:tc>
        <w:tc>
          <w:tcPr>
            <w:tcW w:w="1879" w:type="dxa"/>
          </w:tcPr>
          <w:p w14:paraId="578C530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Tak</w:t>
            </w:r>
          </w:p>
          <w:p w14:paraId="3D5943C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488F64B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355D510C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233633BB" w14:textId="77777777" w:rsidTr="005263D9">
        <w:tc>
          <w:tcPr>
            <w:tcW w:w="1427" w:type="dxa"/>
          </w:tcPr>
          <w:p w14:paraId="52C3C3BD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B39038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Zgodność projektu z politykami środowiskowymi</w:t>
            </w:r>
          </w:p>
        </w:tc>
        <w:tc>
          <w:tcPr>
            <w:tcW w:w="4235" w:type="dxa"/>
            <w:vAlign w:val="center"/>
          </w:tcPr>
          <w:p w14:paraId="1548172D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09ADCC61" w14:textId="77777777" w:rsidR="008C38AD" w:rsidRPr="00F53A1F" w:rsidRDefault="008C38AD" w:rsidP="00E53C5E">
            <w:pPr>
              <w:pStyle w:val="Akapitzlist"/>
              <w:numPr>
                <w:ilvl w:val="0"/>
                <w:numId w:val="15"/>
              </w:numPr>
              <w:spacing w:before="240" w:after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zasadą zrównoważonego rozwoju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6B864D19" w14:textId="77777777" w:rsidR="008C38AD" w:rsidRPr="00F53A1F" w:rsidRDefault="008C38AD" w:rsidP="00E53C5E">
            <w:pPr>
              <w:pStyle w:val="Akapitzlist"/>
              <w:numPr>
                <w:ilvl w:val="0"/>
                <w:numId w:val="15"/>
              </w:numPr>
              <w:spacing w:before="240" w:after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Europejskim Zielonym Ładem</w:t>
            </w:r>
          </w:p>
          <w:p w14:paraId="1A48AA33" w14:textId="77777777" w:rsidR="008C38AD" w:rsidRPr="001F06C7" w:rsidRDefault="008C38AD" w:rsidP="00E53C5E">
            <w:pPr>
              <w:pStyle w:val="Akapitzlist"/>
              <w:numPr>
                <w:ilvl w:val="0"/>
                <w:numId w:val="15"/>
              </w:numPr>
              <w:spacing w:before="240" w:after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zgodność projektu z zasadą „nie czyń poważnych szkód" </w:t>
            </w:r>
          </w:p>
          <w:p w14:paraId="70B63294" w14:textId="77777777" w:rsidR="008C38AD" w:rsidRPr="00F53A1F" w:rsidRDefault="008C38AD" w:rsidP="00E53C5E">
            <w:pPr>
              <w:pStyle w:val="Akapitzlist"/>
              <w:numPr>
                <w:ilvl w:val="0"/>
                <w:numId w:val="15"/>
              </w:numPr>
              <w:spacing w:before="240" w:after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zgodność projektu z zasadą </w:t>
            </w:r>
            <w:r w:rsidRPr="00A45470">
              <w:rPr>
                <w:rFonts w:cstheme="minorHAnsi"/>
                <w:color w:val="000000"/>
                <w:sz w:val="24"/>
                <w:szCs w:val="24"/>
              </w:rPr>
              <w:t>„zanieczyszczający płaci"</w:t>
            </w:r>
          </w:p>
          <w:p w14:paraId="18BF3F9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Przez </w:t>
            </w:r>
            <w:r w:rsidRPr="00F53A1F">
              <w:rPr>
                <w:rFonts w:cstheme="minorHAnsi"/>
                <w:b/>
                <w:bCs/>
                <w:sz w:val="24"/>
                <w:szCs w:val="24"/>
              </w:rPr>
              <w:t>zrównoważony rozwój</w:t>
            </w:r>
            <w:r w:rsidRPr="00F53A1F">
              <w:rPr>
                <w:rFonts w:cstheme="minorHAnsi"/>
                <w:sz w:val="24"/>
                <w:szCs w:val="24"/>
              </w:rPr>
              <w:t xml:space="preserve"> rozumie się możliwość zaspokojenia potrzeb rozwojowych obecnej generacji bez naruszania zdolności do zaspokajania potrzeb rozwojowych przyszłych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pokoleń. Stosowanie zasady zrównoważonego rozwoju oznacza, że dążenie do rozwoju społeczno-gospodarczego nie odbywa się kosztem naruszenia równowagi w przyrodzie,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a dodatkowo sprzyja przetrwaniu jej zasobów.</w:t>
            </w:r>
          </w:p>
          <w:p w14:paraId="7BF860F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Działania projektowe będą odbywały się w sposób ekologiczny, czy też zgodnie z zasadami ochrony środowiska. Np. materiały promocyjne zostaną udostępnione elektronicznie lub wydrukowane zostaną na papierze z recyklingu, odpady będą segregowane, użytkowane będzie energooszczędne oświetlenie itp. Zespół projektu również będzie się kierował w swoich działaniach zgodnie z zasadami zrównoważonego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rozwoju, poprzez korzystanie z energooszczędnego oświetlenia, ograniczenie zużycia papieru, zdalną formę współpracy przy projekcie (jeżeli będzie to możliwe). Proces zarządzania projektem również będzie się odbywał w ww. sposób np. poprzez ograniczenie zużycia papieru, zdalną formę współpracy ograniczającą ślad węglowy, stosowanie zielonych klauzul w zamówieniach, korzystanie z energooszczędnych rozwiązań, promocję działań i postaw proekologicznych itp.</w:t>
            </w:r>
          </w:p>
          <w:p w14:paraId="02AC07DF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b/>
                <w:bCs/>
                <w:sz w:val="24"/>
                <w:szCs w:val="24"/>
              </w:rPr>
              <w:t>Europejski Zielony Ład</w:t>
            </w:r>
            <w:r w:rsidRPr="00F53A1F">
              <w:rPr>
                <w:rFonts w:cstheme="minorHAnsi"/>
                <w:sz w:val="24"/>
                <w:szCs w:val="24"/>
              </w:rPr>
              <w:t xml:space="preserve"> (EZŁ, ang. European Green Deal) to strategia rozwoju, która ma przekształcić Unię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Europejską w obszar neutralny klimatycznie.</w:t>
            </w:r>
          </w:p>
          <w:p w14:paraId="1CB6B57A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ramach Europejskiego Zielonego Ładu jest realizowana Europejska strategia przemysłowa.</w:t>
            </w:r>
          </w:p>
          <w:p w14:paraId="285CDD65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Nowa strategia przemysłowa ma gwarantować, że pomimo transformacji, europejskie przedsiębiorstwa nadal będą realizować swoje ambicje i konkurować na poziomie międzynarodowym. Strategia opiera się na 3 postulatach:</w:t>
            </w:r>
          </w:p>
          <w:p w14:paraId="0DA62E88" w14:textId="77777777" w:rsidR="008C38AD" w:rsidRPr="00F53A1F" w:rsidRDefault="008C38AD" w:rsidP="00E53C5E">
            <w:pPr>
              <w:pStyle w:val="Akapitzlist"/>
              <w:numPr>
                <w:ilvl w:val="0"/>
                <w:numId w:val="16"/>
              </w:numPr>
              <w:spacing w:before="24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bardziej zielonym przemyśle;</w:t>
            </w:r>
          </w:p>
          <w:p w14:paraId="3B53CBC8" w14:textId="77777777" w:rsidR="008C38AD" w:rsidRPr="00F53A1F" w:rsidRDefault="008C38AD" w:rsidP="00E53C5E">
            <w:pPr>
              <w:pStyle w:val="Akapitzlist"/>
              <w:numPr>
                <w:ilvl w:val="0"/>
                <w:numId w:val="16"/>
              </w:numPr>
              <w:spacing w:before="24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wzmocnieniu cyfrowym przemysłu;</w:t>
            </w:r>
          </w:p>
          <w:p w14:paraId="18BD9039" w14:textId="77777777" w:rsidR="008C38AD" w:rsidRPr="00F53A1F" w:rsidRDefault="008C38AD" w:rsidP="00E53C5E">
            <w:pPr>
              <w:pStyle w:val="Akapitzlist"/>
              <w:numPr>
                <w:ilvl w:val="0"/>
                <w:numId w:val="16"/>
              </w:numPr>
              <w:spacing w:before="24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przemyśle opartym na obiegu zamkniętym</w:t>
            </w:r>
          </w:p>
          <w:p w14:paraId="3B52A902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Zasada </w:t>
            </w:r>
            <w:r w:rsidRPr="00F53A1F">
              <w:rPr>
                <w:rFonts w:cstheme="minorHAnsi"/>
                <w:b/>
                <w:bCs/>
                <w:sz w:val="24"/>
                <w:szCs w:val="24"/>
              </w:rPr>
              <w:t xml:space="preserve">„nie czyń poważnych szkód" </w:t>
            </w:r>
            <w:r w:rsidRPr="00F53A1F">
              <w:rPr>
                <w:rFonts w:cstheme="minorHAnsi"/>
                <w:sz w:val="24"/>
                <w:szCs w:val="24"/>
              </w:rPr>
              <w:t>(DNSH, ang. Do No Significant Harm) ma być stosowana w projektach powszechnie, przekrojowo, w możliwie szerokim zakresie.</w:t>
            </w:r>
          </w:p>
          <w:p w14:paraId="6D2A8472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Zgodnie z normami prawnymi Polityki Spójności, Funduszu na rzecz Sprawiedliwej Transformacji, Europejskiego Funduszu Rozwoju Regionalnego i Funduszu Spójności powinny wspierać działania, które są zgodne ze standardami i priorytetami Unii w zakresie klimatu i środowiska oraz nie powodują poważnych szkód dla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celów środowiskowych w rozumieniu art. 17 rozporządzenia Parlamentu Europejskiego i Rady (UE) nr 2020/852 w sprawie ustanowienia ram ułatwiających zrównoważone inwestycje, zmieniającego rozporządzenie (UE) 2019/2088 (UE) (tzw. taksonomia).</w:t>
            </w:r>
          </w:p>
          <w:p w14:paraId="1327F7A3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Wykazanie zgodności z zasadą DNSH możliwe jest przez różnorodne środki, dobrane odpowiednio do specyfiki i zakresu rzeczowego projektu. Przestrzeganie zasady DNSH obowiązuje na wszystkich etapach wdrażania Programu, czyli dotyczy przygotowania projektów, ich oceny, realizacji czy rozliczania.</w:t>
            </w:r>
          </w:p>
          <w:p w14:paraId="7F53E32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We wszystkich projektach, w których będzie to zasadne i możliwe zostaną zastosowane rozwiązania w zakresie obiegu cyrkularnego (w tym efektywności energetycznej i użycia energii ze źródeł odnawialnych) jak również elementy sprzyjające adaptacji do zmian klimatu (w szczególności zielona i niebieska infrastruktura).</w:t>
            </w:r>
          </w:p>
          <w:p w14:paraId="503F5A0A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Należy zwrócić uwagę, żeby modernizacje, budowy budynków były przeprowadzane zgodnie z Dyrektywą dotyczącą charakterystyki energetycznej budynków (Dyrektywa 2018/844/UE).</w:t>
            </w:r>
          </w:p>
          <w:p w14:paraId="296E151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projektach, w których mają zastosowanie standardy ochrony drzew, należy szczególnie zadbać o zachowanie i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rozwój zielonej infrastruktury, zwłaszcza ochronę drzew w całym cyklu projektowym, w tym poprzez stosowanie standardów ochrony zieleni. Mając na uwadze potrzebę adaptacji obszarów miejskich do zmiany klimatu, należy dążyć również do zwiększania powierzchni biologicznie czynnych i unikanie tworzenia powierzchni uszczelnionych.</w:t>
            </w:r>
          </w:p>
          <w:p w14:paraId="7F2AE212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Jeżeli zastosowanie standardów nie jest możliwe ze względu na stopień zaawansowania realizacji projektu - należy opisać jakie rozwiązania w zakresie ochrony drzew i zieleni zastosowano lub planuje się do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zastosowania adekwatnie do zakresu i etapu realizacji projektu.</w:t>
            </w:r>
          </w:p>
          <w:p w14:paraId="2B2FD5E2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Jeżeli realizacja projektu infrastrukturalnego nie oddziałuje na drzewa (np. inwestycje punktowe, obiektowe, termomodernizacja), odpowiednie uzasadnienie należy przedstawić.</w:t>
            </w:r>
          </w:p>
          <w:p w14:paraId="652D16FE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Zasada „</w:t>
            </w:r>
            <w:r w:rsidRPr="001F06C7">
              <w:rPr>
                <w:rFonts w:cstheme="minorHAnsi"/>
                <w:b/>
                <w:bCs/>
                <w:sz w:val="24"/>
                <w:szCs w:val="24"/>
              </w:rPr>
              <w:t>zanieczyszczający płaci</w:t>
            </w:r>
            <w:r>
              <w:rPr>
                <w:rFonts w:cstheme="minorHAnsi"/>
                <w:sz w:val="24"/>
                <w:szCs w:val="24"/>
              </w:rPr>
              <w:t xml:space="preserve">” </w:t>
            </w:r>
            <w:r w:rsidRPr="00326E30">
              <w:rPr>
                <w:rFonts w:cstheme="minorHAnsi"/>
                <w:sz w:val="24"/>
                <w:szCs w:val="24"/>
              </w:rPr>
              <w:t xml:space="preserve">wymaga, aby zanieczyszczający pokrywali koszty spowodowanego przez siebie zanieczyszczenia lub szkody w środowisku, w tym koszty środków wprowadzonych w celu zapobieżenia i zaradzenia temu zanieczyszczeniu i szkodzie oraz ich kontroli, a także koszty ponoszone w związku z tym przez </w:t>
            </w:r>
            <w:r w:rsidRPr="00326E30">
              <w:rPr>
                <w:rFonts w:cstheme="minorHAnsi"/>
                <w:sz w:val="24"/>
                <w:szCs w:val="24"/>
              </w:rPr>
              <w:lastRenderedPageBreak/>
              <w:t>społeczeństwo. Dotyczy to w szczególności zanieczyszczeń przemysłowych, zanieczyszczeń wody i gleby oraz gospodarowania odpadami.</w:t>
            </w:r>
          </w:p>
          <w:p w14:paraId="0DD7EA97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 xml:space="preserve">Przyjmuje się, iż zasada „zanieczyszczający płaci” jest spełniona w przypadku, gdy właścicielem obszaru/terenu „zanieczyszczonego”, na którym prowadzone są prace objęte projektem jest </w:t>
            </w:r>
            <w:r>
              <w:rPr>
                <w:rFonts w:cstheme="minorHAnsi"/>
                <w:sz w:val="24"/>
                <w:szCs w:val="24"/>
              </w:rPr>
              <w:t xml:space="preserve">Wnioskodawca będący przedsiębiorstwem </w:t>
            </w:r>
            <w:r w:rsidRPr="00326E30">
              <w:rPr>
                <w:rFonts w:cstheme="minorHAnsi"/>
                <w:sz w:val="24"/>
                <w:szCs w:val="24"/>
              </w:rPr>
              <w:t xml:space="preserve">lub gdy władztwo tego obszaru/terenu powierzone zostało takiemu podmiotowi. W tym ujęciu </w:t>
            </w:r>
            <w:r>
              <w:rPr>
                <w:rFonts w:cstheme="minorHAnsi"/>
                <w:sz w:val="24"/>
                <w:szCs w:val="24"/>
              </w:rPr>
              <w:t xml:space="preserve">Wnioskodawca </w:t>
            </w:r>
            <w:r w:rsidRPr="00326E30">
              <w:rPr>
                <w:rFonts w:cstheme="minorHAnsi"/>
                <w:sz w:val="24"/>
                <w:szCs w:val="24"/>
              </w:rPr>
              <w:t xml:space="preserve">nie jest traktowany jako „zanieczyszczający”.  Przesłanką takiego podejścia jest założenie, że ww. podmiot przejmując własność (lub władztwo) terenu „zanieczyszczonego” był </w:t>
            </w:r>
            <w:r w:rsidRPr="00326E30">
              <w:rPr>
                <w:rFonts w:cstheme="minorHAnsi"/>
                <w:sz w:val="24"/>
                <w:szCs w:val="24"/>
              </w:rPr>
              <w:lastRenderedPageBreak/>
              <w:t>świadomy konieczności przeprowadzenia działań niwelujących „zanieczyszczenie”, ponieważ:</w:t>
            </w:r>
          </w:p>
          <w:p w14:paraId="2F4F4DF1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>•</w:t>
            </w:r>
            <w:r w:rsidRPr="00326E30">
              <w:rPr>
                <w:rFonts w:cstheme="minorHAnsi"/>
                <w:sz w:val="24"/>
                <w:szCs w:val="24"/>
              </w:rPr>
              <w:tab/>
              <w:t>nie było możliwe ustalenie podmiotu, który spowodował „zanieczyszczenie”,</w:t>
            </w:r>
          </w:p>
          <w:p w14:paraId="106DDB0A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>•</w:t>
            </w:r>
            <w:r w:rsidRPr="00326E30">
              <w:rPr>
                <w:rFonts w:cstheme="minorHAnsi"/>
                <w:sz w:val="24"/>
                <w:szCs w:val="24"/>
              </w:rPr>
              <w:tab/>
              <w:t>nie było/jest możliwe pociągnięcie do odpowiedzialności podmiotu gospodarczego, od którego obszar/teren ten został przejęty np. z uwagi na jego upadłość lub niewypłacalność, a wobec niemożności wyegzekwowania od podmiotu zobowiązanego do usunięcia odpadów, powinien sam usunąć te odpady,</w:t>
            </w:r>
          </w:p>
          <w:p w14:paraId="6178C2DB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lastRenderedPageBreak/>
              <w:t>•</w:t>
            </w:r>
            <w:r w:rsidRPr="00326E30">
              <w:rPr>
                <w:rFonts w:cstheme="minorHAnsi"/>
                <w:sz w:val="24"/>
                <w:szCs w:val="24"/>
              </w:rPr>
              <w:tab/>
              <w:t>podmiot gospodarczy nie został prawnie zobowiązany do podjęcia takich działań w okresie prowadzenia działalności lub po jej zaprzestaniu.</w:t>
            </w:r>
          </w:p>
          <w:p w14:paraId="70D83C8C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>Wnioskodawca</w:t>
            </w:r>
            <w:r>
              <w:rPr>
                <w:rFonts w:cstheme="minorHAnsi"/>
                <w:sz w:val="24"/>
                <w:szCs w:val="24"/>
              </w:rPr>
              <w:t xml:space="preserve"> aplikując o wsparcie</w:t>
            </w:r>
            <w:r w:rsidRPr="00326E30">
              <w:rPr>
                <w:rFonts w:cstheme="minorHAnsi"/>
                <w:sz w:val="24"/>
                <w:szCs w:val="24"/>
              </w:rPr>
              <w:t xml:space="preserve"> przedstawił dokumenty świadczące o wyczerpaniu wszelkich środków prawnych (odwołania, rekompensaty, wyroki sądowe) związanych z wystąpieniem o zadośćuczynienie szkody w środowisku lub likwidacji zanieczyszczenia (np. wystąpiono do zakładu górniczego lub SRK o naprawę szkody).</w:t>
            </w:r>
          </w:p>
          <w:p w14:paraId="3297C3C4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>Jeśli podjęte środki prawne nie doprowadziły do osiągni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326E30">
              <w:rPr>
                <w:rFonts w:cstheme="minorHAnsi"/>
                <w:sz w:val="24"/>
                <w:szCs w:val="24"/>
              </w:rPr>
              <w:t xml:space="preserve">cia zamierzonego efektu uznaje się </w:t>
            </w:r>
            <w:r w:rsidRPr="00326E30">
              <w:rPr>
                <w:rFonts w:cstheme="minorHAnsi"/>
                <w:sz w:val="24"/>
                <w:szCs w:val="24"/>
              </w:rPr>
              <w:lastRenderedPageBreak/>
              <w:t xml:space="preserve">wówczas, że Wnioskodawca nie jest traktowany jako „zanieczyszczający” </w:t>
            </w:r>
            <w:proofErr w:type="gramStart"/>
            <w:r w:rsidRPr="00326E30">
              <w:rPr>
                <w:rFonts w:cstheme="minorHAnsi"/>
                <w:sz w:val="24"/>
                <w:szCs w:val="24"/>
              </w:rPr>
              <w:t>oraz,</w:t>
            </w:r>
            <w:proofErr w:type="gramEnd"/>
            <w:r w:rsidRPr="00326E30">
              <w:rPr>
                <w:rFonts w:cstheme="minorHAnsi"/>
                <w:sz w:val="24"/>
                <w:szCs w:val="24"/>
              </w:rPr>
              <w:t xml:space="preserve"> że wsparcie środkami FE SL jest możliwe i uzasadnione. </w:t>
            </w:r>
          </w:p>
          <w:p w14:paraId="033E0841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>lub</w:t>
            </w:r>
          </w:p>
          <w:p w14:paraId="7DCF551D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 xml:space="preserve">Wnioskodawca przedstawił niezależną ekspertyzę potwierdzającą, że identyfikacja podmiotu „zanieczyszczającego” nie jest jednoznacznie możliwa (przeprowadzono postępowanie, w toku którego podjęto próbę ustaleń co do podmiotu zobowiązanej likwidacji zanieczyszczenia lub naprawy szkody w środowisku), a teren/obszar objęty projektem mimo to wymaga podjęcia działań naprawczych. Uznaje się </w:t>
            </w:r>
            <w:r w:rsidRPr="00326E30">
              <w:rPr>
                <w:rFonts w:cstheme="minorHAnsi"/>
                <w:sz w:val="24"/>
                <w:szCs w:val="24"/>
              </w:rPr>
              <w:lastRenderedPageBreak/>
              <w:t xml:space="preserve">wówczas, że Wnioskodawca nie jest traktowany jako „zanieczyszczający” </w:t>
            </w:r>
            <w:proofErr w:type="gramStart"/>
            <w:r w:rsidRPr="00326E30">
              <w:rPr>
                <w:rFonts w:cstheme="minorHAnsi"/>
                <w:sz w:val="24"/>
                <w:szCs w:val="24"/>
              </w:rPr>
              <w:t>oraz,</w:t>
            </w:r>
            <w:proofErr w:type="gramEnd"/>
            <w:r w:rsidRPr="00326E30">
              <w:rPr>
                <w:rFonts w:cstheme="minorHAnsi"/>
                <w:sz w:val="24"/>
                <w:szCs w:val="24"/>
              </w:rPr>
              <w:t xml:space="preserve"> że wsparcie środkami FE SL jest możliwe i uzasadnione. </w:t>
            </w:r>
          </w:p>
          <w:p w14:paraId="16013FE3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>lub</w:t>
            </w:r>
          </w:p>
          <w:p w14:paraId="48FCA5BB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>W odniesieniu do gruntów leśnych i rolnych (ust. z dnia 3 lutego 1995 r. o ochronie gruntów rolnych i leśnych) – na podstawie dokumentów uzyskanych od właściwego miejscowo Starosty powiatowego:</w:t>
            </w:r>
          </w:p>
          <w:p w14:paraId="1F6ECE9A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>1.</w:t>
            </w:r>
            <w:r w:rsidRPr="00326E30">
              <w:rPr>
                <w:rFonts w:cstheme="minorHAnsi"/>
                <w:sz w:val="24"/>
                <w:szCs w:val="24"/>
              </w:rPr>
              <w:tab/>
              <w:t>decyzji o zakończeniu rekultywacji</w:t>
            </w:r>
          </w:p>
          <w:p w14:paraId="78F8B159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>lub</w:t>
            </w:r>
          </w:p>
          <w:p w14:paraId="77B8A781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lastRenderedPageBreak/>
              <w:t>2.</w:t>
            </w:r>
            <w:r w:rsidRPr="00326E30">
              <w:rPr>
                <w:rFonts w:cstheme="minorHAnsi"/>
                <w:sz w:val="24"/>
                <w:szCs w:val="24"/>
              </w:rPr>
              <w:tab/>
              <w:t>zaświadczenia – stanowiącego, że grunty (obszar/teren) nie były objęte koniecznością przeprowadzenia rekultywacji.</w:t>
            </w:r>
          </w:p>
          <w:p w14:paraId="01FEE997" w14:textId="77777777" w:rsidR="008C38AD" w:rsidRPr="00326E30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26E30">
              <w:rPr>
                <w:rFonts w:cstheme="minorHAnsi"/>
                <w:sz w:val="24"/>
                <w:szCs w:val="24"/>
              </w:rPr>
              <w:t>Uznaje się, że Wnioskodawca nie jest traktowany jako „zanieczyszczający” ponieważ zgodnie z prawem dla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6E30">
              <w:rPr>
                <w:rFonts w:cstheme="minorHAnsi"/>
                <w:sz w:val="24"/>
                <w:szCs w:val="24"/>
              </w:rPr>
              <w:t>terenu/obszaru objętego projektem nie istniał obowiązek prawny likwidacji zanieczyszczenia (tu: przeprowadzenia działań rekultywacyjnych), a zatem nie istnieje też podmiot, który doprowadził do takiego zanieczyszczenia lub potwierdzono, że wszelkie zobowiązania „zanieczyszczającego” zostały spełnione W obu przypadkach wsparcie środkami FE SL jest możliwe i uzasadnione.</w:t>
            </w:r>
          </w:p>
          <w:p w14:paraId="2B5404B9" w14:textId="77777777" w:rsidR="008C38AD" w:rsidRPr="00F53A1F" w:rsidRDefault="008C38AD" w:rsidP="005263D9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W przypadku, gdy projekt jest niezgodny przynajmniej z jedną ww. zasadą kryterium uznaje się za niespełnione.</w:t>
            </w:r>
          </w:p>
          <w:p w14:paraId="5145EFE5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0311080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977" w:type="dxa"/>
          </w:tcPr>
          <w:p w14:paraId="3F6C9961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857" w:type="dxa"/>
          </w:tcPr>
          <w:p w14:paraId="4444EC9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1C0196FF" w14:textId="77777777" w:rsidTr="005263D9">
        <w:tc>
          <w:tcPr>
            <w:tcW w:w="1427" w:type="dxa"/>
          </w:tcPr>
          <w:p w14:paraId="716B479A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BA6C167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bookmarkStart w:id="6" w:name="_Hlk144799497"/>
            <w:r w:rsidRPr="00AA671F">
              <w:rPr>
                <w:sz w:val="24"/>
                <w:szCs w:val="24"/>
              </w:rPr>
              <w:t xml:space="preserve">Powierzchnia terenu podlegającego procesowi </w:t>
            </w:r>
            <w:bookmarkEnd w:id="6"/>
            <w:r>
              <w:rPr>
                <w:sz w:val="24"/>
                <w:szCs w:val="24"/>
              </w:rPr>
              <w:t>zagospodarowania na cele przemysłu czasu wolnego w tym turystyki postindustrialnej</w:t>
            </w:r>
          </w:p>
        </w:tc>
        <w:tc>
          <w:tcPr>
            <w:tcW w:w="4235" w:type="dxa"/>
          </w:tcPr>
          <w:p w14:paraId="075659F9" w14:textId="77777777" w:rsidR="008C38AD" w:rsidRPr="00AA671F" w:rsidRDefault="008C38AD" w:rsidP="005263D9">
            <w:pPr>
              <w:spacing w:before="240"/>
              <w:rPr>
                <w:sz w:val="24"/>
                <w:szCs w:val="24"/>
              </w:rPr>
            </w:pPr>
            <w:r w:rsidRPr="00AA671F">
              <w:rPr>
                <w:sz w:val="24"/>
                <w:szCs w:val="24"/>
              </w:rPr>
              <w:t xml:space="preserve">Ocenie podlega planowana wielkość terenu podlegającemu procesowi </w:t>
            </w:r>
            <w:r>
              <w:rPr>
                <w:sz w:val="24"/>
                <w:szCs w:val="24"/>
              </w:rPr>
              <w:t>zagospodarowania</w:t>
            </w:r>
            <w:r w:rsidRPr="00AA671F">
              <w:rPr>
                <w:sz w:val="24"/>
                <w:szCs w:val="24"/>
              </w:rPr>
              <w:t xml:space="preserve"> w ramach projektu. Do oceny spełnienia kryterium brana jest pod uwagę powierzchnia terenu, na którym podjęto działania w celu przywrócenia terenu na rzecz jego wykorzystania na cele </w:t>
            </w:r>
            <w:r w:rsidRPr="00F94741">
              <w:rPr>
                <w:sz w:val="24"/>
                <w:szCs w:val="24"/>
              </w:rPr>
              <w:t>przemysłu czasu wolnego w tym turystyki postindustrialnej</w:t>
            </w:r>
            <w:r>
              <w:rPr>
                <w:sz w:val="24"/>
                <w:szCs w:val="24"/>
              </w:rPr>
              <w:t>.</w:t>
            </w:r>
            <w:r w:rsidRPr="00F94741" w:rsidDel="00F94741">
              <w:rPr>
                <w:sz w:val="24"/>
                <w:szCs w:val="24"/>
              </w:rPr>
              <w:t xml:space="preserve"> </w:t>
            </w:r>
            <w:r w:rsidRPr="00AA671F">
              <w:rPr>
                <w:sz w:val="24"/>
                <w:szCs w:val="24"/>
              </w:rPr>
              <w:t xml:space="preserve">Powierzchnia ta </w:t>
            </w:r>
            <w:r w:rsidRPr="00AA671F">
              <w:rPr>
                <w:sz w:val="24"/>
                <w:szCs w:val="24"/>
              </w:rPr>
              <w:lastRenderedPageBreak/>
              <w:t>została wskazana w</w:t>
            </w:r>
            <w:r>
              <w:rPr>
                <w:sz w:val="24"/>
                <w:szCs w:val="24"/>
              </w:rPr>
              <w:t xml:space="preserve">e wniosku o dofinansowanie. </w:t>
            </w:r>
          </w:p>
          <w:p w14:paraId="16C658DC" w14:textId="77777777" w:rsidR="008C38AD" w:rsidRPr="001F06C7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F06C7">
              <w:rPr>
                <w:rFonts w:cstheme="minorHAnsi"/>
                <w:sz w:val="24"/>
                <w:szCs w:val="24"/>
              </w:rPr>
              <w:t>Punktacja będzie przyznawana w poniższy sposób:</w:t>
            </w:r>
          </w:p>
          <w:p w14:paraId="524BBAA0" w14:textId="7D935195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85131A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zagospodarowanie</w:t>
            </w:r>
            <w:r w:rsidRPr="0085131A">
              <w:rPr>
                <w:rFonts w:cstheme="minorHAnsi"/>
                <w:sz w:val="24"/>
                <w:szCs w:val="24"/>
              </w:rPr>
              <w:t xml:space="preserve"> terenu powyżej </w:t>
            </w:r>
            <w:r w:rsidR="00DF45DB">
              <w:rPr>
                <w:rFonts w:cstheme="minorHAnsi"/>
                <w:sz w:val="24"/>
                <w:szCs w:val="24"/>
              </w:rPr>
              <w:t>1</w:t>
            </w:r>
            <w:r w:rsidR="00DF45DB" w:rsidRPr="0085131A">
              <w:rPr>
                <w:rFonts w:cstheme="minorHAnsi"/>
                <w:sz w:val="24"/>
                <w:szCs w:val="24"/>
              </w:rPr>
              <w:t xml:space="preserve"> </w:t>
            </w:r>
            <w:r w:rsidRPr="0085131A">
              <w:rPr>
                <w:rFonts w:cstheme="minorHAnsi"/>
                <w:sz w:val="24"/>
                <w:szCs w:val="24"/>
              </w:rPr>
              <w:t>ha– 6 pkt</w:t>
            </w:r>
          </w:p>
          <w:p w14:paraId="3B386011" w14:textId="0F3D8A8F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F06C7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zagospodarowanie</w:t>
            </w:r>
            <w:r w:rsidRPr="001F06C7">
              <w:rPr>
                <w:rFonts w:cstheme="minorHAnsi"/>
                <w:sz w:val="24"/>
                <w:szCs w:val="24"/>
              </w:rPr>
              <w:t xml:space="preserve"> terenu do 1 ha – </w:t>
            </w:r>
            <w:r w:rsidR="00DF45DB">
              <w:rPr>
                <w:rFonts w:cstheme="minorHAnsi"/>
                <w:sz w:val="24"/>
                <w:szCs w:val="24"/>
              </w:rPr>
              <w:t>3</w:t>
            </w:r>
            <w:r w:rsidR="00DF45DB" w:rsidRPr="001F06C7">
              <w:rPr>
                <w:rFonts w:cstheme="minorHAnsi"/>
                <w:sz w:val="24"/>
                <w:szCs w:val="24"/>
              </w:rPr>
              <w:t xml:space="preserve"> </w:t>
            </w:r>
            <w:r w:rsidRPr="001F06C7">
              <w:rPr>
                <w:rFonts w:cstheme="minorHAnsi"/>
                <w:sz w:val="24"/>
                <w:szCs w:val="24"/>
              </w:rPr>
              <w:t>pkt</w:t>
            </w:r>
          </w:p>
          <w:p w14:paraId="6415AD79" w14:textId="1501F64A" w:rsidR="007773AC" w:rsidRPr="001F06C7" w:rsidRDefault="007773AC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brak zagospodarowania terenu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9"/>
            </w:r>
            <w:r>
              <w:rPr>
                <w:rFonts w:cstheme="minorHAnsi"/>
                <w:sz w:val="24"/>
                <w:szCs w:val="24"/>
              </w:rPr>
              <w:t xml:space="preserve"> - 0 pkt</w:t>
            </w:r>
          </w:p>
          <w:p w14:paraId="7CCA3B72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F06C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75578B5B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977" w:type="dxa"/>
          </w:tcPr>
          <w:p w14:paraId="3A8A2782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punktowe</w:t>
            </w:r>
          </w:p>
          <w:p w14:paraId="611A6D08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0-6</w:t>
            </w:r>
          </w:p>
        </w:tc>
        <w:tc>
          <w:tcPr>
            <w:tcW w:w="1857" w:type="dxa"/>
          </w:tcPr>
          <w:p w14:paraId="4DD5BEB2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Pierwsze kryterium rozstrzygające</w:t>
            </w:r>
          </w:p>
        </w:tc>
      </w:tr>
      <w:tr w:rsidR="008C38AD" w:rsidRPr="00F53A1F" w14:paraId="676216FD" w14:textId="77777777" w:rsidTr="005263D9">
        <w:tc>
          <w:tcPr>
            <w:tcW w:w="1427" w:type="dxa"/>
          </w:tcPr>
          <w:p w14:paraId="040A706F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1F8803DB" w14:textId="77777777" w:rsidR="008C38AD" w:rsidRPr="00F53A1F" w:rsidRDefault="008C38AD" w:rsidP="005263D9">
            <w:pPr>
              <w:spacing w:before="240"/>
              <w:rPr>
                <w:sz w:val="24"/>
                <w:szCs w:val="24"/>
                <w:lang w:eastAsia="pl-PL"/>
              </w:rPr>
            </w:pPr>
            <w:r w:rsidRPr="59FB51CC">
              <w:rPr>
                <w:sz w:val="24"/>
                <w:szCs w:val="24"/>
                <w:lang w:eastAsia="pl-PL"/>
              </w:rPr>
              <w:t>Pozwolenie na budowę</w:t>
            </w:r>
          </w:p>
        </w:tc>
        <w:tc>
          <w:tcPr>
            <w:tcW w:w="4235" w:type="dxa"/>
          </w:tcPr>
          <w:p w14:paraId="40089E82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Ocenie podlega czy Wnioskodawca posiada prawomocne i aktualne pozwolenie na budowę na inwestycję ujętą we wniosku o dofinansowanie.  </w:t>
            </w:r>
          </w:p>
          <w:p w14:paraId="25B5B2AD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Oceniający może przyznać 0</w:t>
            </w:r>
            <w:r>
              <w:rPr>
                <w:rFonts w:cstheme="minorHAnsi"/>
                <w:sz w:val="24"/>
                <w:szCs w:val="24"/>
              </w:rPr>
              <w:t>, 1</w:t>
            </w:r>
            <w:r w:rsidRPr="00F53A1F">
              <w:rPr>
                <w:rFonts w:cstheme="minorHAnsi"/>
                <w:sz w:val="24"/>
                <w:szCs w:val="24"/>
              </w:rPr>
              <w:t xml:space="preserve"> lub</w:t>
            </w:r>
            <w:r>
              <w:rPr>
                <w:rFonts w:cstheme="minorHAnsi"/>
                <w:sz w:val="24"/>
                <w:szCs w:val="24"/>
              </w:rPr>
              <w:t xml:space="preserve"> 3</w:t>
            </w:r>
            <w:r w:rsidRPr="00F53A1F">
              <w:rPr>
                <w:rFonts w:cstheme="minorHAnsi"/>
                <w:sz w:val="24"/>
                <w:szCs w:val="24"/>
              </w:rPr>
              <w:t xml:space="preserve"> punkt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F53A1F">
              <w:rPr>
                <w:rFonts w:cstheme="minorHAnsi"/>
                <w:sz w:val="24"/>
                <w:szCs w:val="24"/>
              </w:rPr>
              <w:t>.</w:t>
            </w:r>
          </w:p>
          <w:p w14:paraId="46945B55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pkt – Wnioskodawca załącza do wniosku o dofinansowanie prawomocne i aktualne pozwolenie na budowę (jeśli dotyczy). </w:t>
            </w:r>
          </w:p>
          <w:p w14:paraId="4480A678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pkt – Wnioskodawca załącza zaświadczenie z właściwego urzędu administracji architektonicznej, iż inwestycja nie wymaga pozwolenia na budowę lub opinię wydaną przez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inżyniera budowy/architekta z uprawnieniami – iż inwestycja nie wymaga pozwolenia na budowę. </w:t>
            </w:r>
          </w:p>
          <w:p w14:paraId="167F143A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pkt</w:t>
            </w:r>
            <w:proofErr w:type="gramStart"/>
            <w:r>
              <w:rPr>
                <w:rFonts w:cstheme="minorHAnsi"/>
                <w:sz w:val="24"/>
                <w:szCs w:val="24"/>
              </w:rPr>
              <w:t>-  Wnioskodawca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do wniosku o </w:t>
            </w:r>
            <w:proofErr w:type="gramStart"/>
            <w:r>
              <w:rPr>
                <w:rFonts w:cstheme="minorHAnsi"/>
                <w:sz w:val="24"/>
                <w:szCs w:val="24"/>
              </w:rPr>
              <w:t>dofinansowanie  załącza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wniosek o pozwolenie na budowę wraz z potwierdzeniem złożenia do właściwego organu</w:t>
            </w:r>
          </w:p>
          <w:p w14:paraId="2437A540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 pkt – Wnioskodawca nie załącza do wniosku o dofinansowanie prawomocnego i aktualnego pozwolenia na budowę </w:t>
            </w:r>
          </w:p>
          <w:p w14:paraId="05CB5A3A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1879" w:type="dxa"/>
          </w:tcPr>
          <w:p w14:paraId="65510B9B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Nie </w:t>
            </w:r>
          </w:p>
        </w:tc>
        <w:tc>
          <w:tcPr>
            <w:tcW w:w="1977" w:type="dxa"/>
          </w:tcPr>
          <w:p w14:paraId="71371D69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Punktowe </w:t>
            </w:r>
          </w:p>
          <w:p w14:paraId="6A7038C2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0-3</w:t>
            </w:r>
          </w:p>
        </w:tc>
        <w:tc>
          <w:tcPr>
            <w:tcW w:w="1857" w:type="dxa"/>
          </w:tcPr>
          <w:p w14:paraId="6E3E4EC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Drugie kryterium rozstrzygające </w:t>
            </w:r>
          </w:p>
        </w:tc>
      </w:tr>
      <w:tr w:rsidR="008C38AD" w:rsidRPr="00F53A1F" w14:paraId="5A34A53A" w14:textId="77777777" w:rsidTr="005263D9">
        <w:tc>
          <w:tcPr>
            <w:tcW w:w="1427" w:type="dxa"/>
          </w:tcPr>
          <w:p w14:paraId="3918E651" w14:textId="77777777" w:rsidR="008C38AD" w:rsidRPr="00F53A1F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B487550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6921B8">
              <w:rPr>
                <w:rFonts w:cstheme="minorHAnsi"/>
                <w:sz w:val="24"/>
                <w:szCs w:val="24"/>
                <w:lang w:eastAsia="pl-PL"/>
              </w:rPr>
              <w:t>Realizacja założeń Nowego Europejskiego Bauhausu</w:t>
            </w:r>
            <w:r>
              <w:rPr>
                <w:rStyle w:val="Odwoanieprzypisudolnego"/>
                <w:rFonts w:cstheme="minorHAnsi"/>
                <w:sz w:val="24"/>
                <w:szCs w:val="24"/>
                <w:lang w:eastAsia="pl-PL"/>
              </w:rPr>
              <w:footnoteReference w:id="10"/>
            </w:r>
          </w:p>
        </w:tc>
        <w:tc>
          <w:tcPr>
            <w:tcW w:w="4235" w:type="dxa"/>
          </w:tcPr>
          <w:p w14:paraId="75C94744" w14:textId="77777777" w:rsidR="008C38AD" w:rsidRPr="006921B8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6921B8">
              <w:rPr>
                <w:rFonts w:cstheme="minorHAnsi"/>
                <w:sz w:val="24"/>
                <w:szCs w:val="24"/>
              </w:rPr>
              <w:t>Ocenie podlega czy projekt realizuje założenia Nowego Europejskiego Bauhausu.</w:t>
            </w:r>
          </w:p>
          <w:p w14:paraId="45BFE74D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6921B8">
              <w:rPr>
                <w:rFonts w:cstheme="minorHAnsi"/>
                <w:sz w:val="24"/>
                <w:szCs w:val="24"/>
              </w:rPr>
              <w:t xml:space="preserve">Oceniający może przyznać 0 lub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6921B8">
              <w:rPr>
                <w:rFonts w:cstheme="minorHAnsi"/>
                <w:sz w:val="24"/>
                <w:szCs w:val="24"/>
              </w:rPr>
              <w:t xml:space="preserve"> pkt</w:t>
            </w:r>
            <w:r w:rsidRPr="006921B8" w:rsidDel="006921B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194884" w14:textId="77777777" w:rsidR="008C38AD" w:rsidRPr="006921B8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6921B8">
              <w:rPr>
                <w:rFonts w:cstheme="minorHAnsi"/>
                <w:sz w:val="24"/>
                <w:szCs w:val="24"/>
              </w:rPr>
              <w:t xml:space="preserve">Oceniający przyzna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6921B8">
              <w:rPr>
                <w:rFonts w:cstheme="minorHAnsi"/>
                <w:sz w:val="24"/>
                <w:szCs w:val="24"/>
              </w:rPr>
              <w:t xml:space="preserve"> punkty w przypadku realizacji w projekcie założeń Nowego Europejskiego Bauhausu.</w:t>
            </w:r>
          </w:p>
          <w:p w14:paraId="5AFFDE19" w14:textId="77777777" w:rsidR="008C38AD" w:rsidRPr="006921B8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6921B8">
              <w:rPr>
                <w:rFonts w:cstheme="minorHAnsi"/>
                <w:sz w:val="24"/>
                <w:szCs w:val="24"/>
              </w:rPr>
              <w:lastRenderedPageBreak/>
              <w:t>Oceniający przyzna 0 punktów w przypadku braku realizacji w projekcie założeń Nowego Europejskiego Bauhausu.</w:t>
            </w:r>
          </w:p>
          <w:p w14:paraId="24F83F86" w14:textId="77777777" w:rsidR="008C38AD" w:rsidRPr="005B0639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6921B8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1879" w:type="dxa"/>
          </w:tcPr>
          <w:p w14:paraId="62A9B45F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  <w:p w14:paraId="23797F4C" w14:textId="77777777" w:rsidR="008C38AD" w:rsidRPr="004C7D1E" w:rsidRDefault="008C38AD" w:rsidP="005263D9">
            <w:pPr>
              <w:rPr>
                <w:rFonts w:cstheme="minorHAnsi"/>
                <w:sz w:val="24"/>
                <w:szCs w:val="24"/>
              </w:rPr>
            </w:pPr>
          </w:p>
          <w:p w14:paraId="071557D6" w14:textId="77777777" w:rsidR="008C38AD" w:rsidRDefault="008C38AD" w:rsidP="005263D9">
            <w:pPr>
              <w:rPr>
                <w:rFonts w:cstheme="minorHAnsi"/>
                <w:sz w:val="24"/>
                <w:szCs w:val="24"/>
              </w:rPr>
            </w:pPr>
          </w:p>
          <w:p w14:paraId="58D75C52" w14:textId="77777777" w:rsidR="008C38AD" w:rsidRPr="004C7D1E" w:rsidRDefault="008C38AD" w:rsidP="005263D9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8FD9CBD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442DCB">
              <w:rPr>
                <w:rFonts w:cstheme="minorHAnsi"/>
                <w:sz w:val="24"/>
                <w:szCs w:val="24"/>
              </w:rPr>
              <w:t>punktow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</w:p>
          <w:p w14:paraId="1472EE88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0-3</w:t>
            </w:r>
          </w:p>
        </w:tc>
        <w:tc>
          <w:tcPr>
            <w:tcW w:w="1857" w:type="dxa"/>
          </w:tcPr>
          <w:p w14:paraId="18359227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Trzecie kryterium rozstrzygające</w:t>
            </w:r>
          </w:p>
        </w:tc>
      </w:tr>
      <w:tr w:rsidR="008C38AD" w:rsidRPr="00F53A1F" w14:paraId="71383448" w14:textId="77777777" w:rsidTr="005263D9">
        <w:tc>
          <w:tcPr>
            <w:tcW w:w="1427" w:type="dxa"/>
          </w:tcPr>
          <w:p w14:paraId="30B391B7" w14:textId="77777777" w:rsidR="008C38AD" w:rsidRPr="00881D91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1210"/>
              <w:rPr>
                <w:rFonts w:cstheme="minorHAnsi"/>
                <w:sz w:val="24"/>
                <w:szCs w:val="24"/>
              </w:rPr>
            </w:pPr>
            <w:bookmarkStart w:id="7" w:name="_Hlk126239201"/>
          </w:p>
        </w:tc>
        <w:tc>
          <w:tcPr>
            <w:tcW w:w="3431" w:type="dxa"/>
          </w:tcPr>
          <w:p w14:paraId="73E9E5AE" w14:textId="77777777" w:rsidR="008C38AD" w:rsidRPr="00F53A1F" w:rsidRDefault="008C38AD" w:rsidP="005263D9">
            <w:pPr>
              <w:spacing w:before="240"/>
              <w:rPr>
                <w:sz w:val="24"/>
                <w:szCs w:val="24"/>
              </w:rPr>
            </w:pPr>
            <w:r w:rsidRPr="006921B8">
              <w:rPr>
                <w:sz w:val="24"/>
                <w:szCs w:val="24"/>
                <w:lang w:eastAsia="pl-PL"/>
              </w:rPr>
              <w:t>Inwestycje w rozwiązania proekologiczne</w:t>
            </w:r>
          </w:p>
        </w:tc>
        <w:tc>
          <w:tcPr>
            <w:tcW w:w="4235" w:type="dxa"/>
          </w:tcPr>
          <w:p w14:paraId="6F1D39FF" w14:textId="53674A97" w:rsidR="008C38AD" w:rsidRPr="006921B8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6921B8">
              <w:rPr>
                <w:rFonts w:cstheme="minorHAnsi"/>
                <w:sz w:val="24"/>
                <w:szCs w:val="24"/>
              </w:rPr>
              <w:t xml:space="preserve">W kryterium tym premiowane są inwestycje w rozwiązania proekologiczne, w szczególności: </w:t>
            </w:r>
            <w:r w:rsidR="000A05EE" w:rsidRPr="000A05EE">
              <w:rPr>
                <w:rFonts w:cstheme="minorHAnsi"/>
                <w:sz w:val="24"/>
                <w:szCs w:val="24"/>
              </w:rPr>
              <w:t>wykorzystanie niebiesko-zielonej infrastruktury przy zagospodarowaniu terenów (np. retencja wody, ogrody deszczowe)</w:t>
            </w:r>
            <w:r w:rsidR="000A05EE">
              <w:rPr>
                <w:rFonts w:cstheme="minorHAnsi"/>
                <w:sz w:val="24"/>
                <w:szCs w:val="24"/>
              </w:rPr>
              <w:t xml:space="preserve">, </w:t>
            </w:r>
            <w:r w:rsidRPr="006921B8">
              <w:rPr>
                <w:rFonts w:cstheme="minorHAnsi"/>
                <w:sz w:val="24"/>
                <w:szCs w:val="24"/>
              </w:rPr>
              <w:t xml:space="preserve">gospodarowanie odpadami w tym kompostowanie, gospodarowanie zasobami wodnymi lub inne rozwiązania </w:t>
            </w:r>
            <w:r w:rsidRPr="006921B8">
              <w:rPr>
                <w:rFonts w:cstheme="minorHAnsi"/>
                <w:sz w:val="24"/>
                <w:szCs w:val="24"/>
              </w:rPr>
              <w:lastRenderedPageBreak/>
              <w:t>ekoinnowacyjne wykraczające poza aktualne wymagania prawne w zakresie ochrony środowiska.</w:t>
            </w:r>
          </w:p>
          <w:p w14:paraId="4F46DA28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6921B8">
              <w:rPr>
                <w:rFonts w:cstheme="minorHAnsi"/>
                <w:sz w:val="24"/>
                <w:szCs w:val="24"/>
              </w:rPr>
              <w:t>Oceniający przyzna 2 punkty w przypadku wykazania w budżecie projektu wydatków związanych z rozwiązaniami proekologicznymi.</w:t>
            </w:r>
          </w:p>
          <w:p w14:paraId="6C2C075F" w14:textId="77777777" w:rsidR="008C38AD" w:rsidRPr="006921B8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6921B8">
              <w:rPr>
                <w:rFonts w:cstheme="minorHAnsi"/>
                <w:sz w:val="24"/>
                <w:szCs w:val="24"/>
              </w:rPr>
              <w:t>W przypadku, gdy projekt nie zakłada wydatków związanych z rozwiązaniami proekologicznymi punkty nie zostaną przyznane.</w:t>
            </w:r>
          </w:p>
          <w:p w14:paraId="7023B55B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6921B8">
              <w:rPr>
                <w:rFonts w:cstheme="minorHAnsi"/>
                <w:sz w:val="24"/>
                <w:szCs w:val="24"/>
              </w:rPr>
              <w:t>Kryterium obowiązuje od dnia złożenia wniosku o dofinansowanie przez cały okres realizacji projektu.</w:t>
            </w:r>
          </w:p>
        </w:tc>
        <w:tc>
          <w:tcPr>
            <w:tcW w:w="1879" w:type="dxa"/>
          </w:tcPr>
          <w:p w14:paraId="24F148FD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977" w:type="dxa"/>
          </w:tcPr>
          <w:p w14:paraId="5789DF29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Punktowe </w:t>
            </w:r>
          </w:p>
          <w:p w14:paraId="5F430C26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0-2</w:t>
            </w:r>
          </w:p>
        </w:tc>
        <w:tc>
          <w:tcPr>
            <w:tcW w:w="1857" w:type="dxa"/>
          </w:tcPr>
          <w:p w14:paraId="2A35E8FE" w14:textId="77777777" w:rsidR="008C38AD" w:rsidRPr="00F53A1F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72B90A70" w14:textId="77777777" w:rsidTr="005263D9">
        <w:tc>
          <w:tcPr>
            <w:tcW w:w="1427" w:type="dxa"/>
          </w:tcPr>
          <w:p w14:paraId="143AB076" w14:textId="77777777" w:rsidR="008C38AD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12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2A904D8D" w14:textId="77777777" w:rsidR="008C38AD" w:rsidRPr="006921B8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W</w:t>
            </w:r>
            <w:r w:rsidRPr="00071CC1">
              <w:rPr>
                <w:rFonts w:cstheme="minorHAnsi"/>
                <w:sz w:val="24"/>
                <w:szCs w:val="24"/>
                <w:lang w:eastAsia="pl-PL"/>
              </w:rPr>
              <w:t>ykorzystanie terenów/ obiektów znajdujących się na szlaku techniki industrialnej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 Województwa Śląskiego</w:t>
            </w:r>
          </w:p>
        </w:tc>
        <w:tc>
          <w:tcPr>
            <w:tcW w:w="4235" w:type="dxa"/>
          </w:tcPr>
          <w:p w14:paraId="7CFBD3EA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Ocenie podlega c</w:t>
            </w:r>
            <w:r w:rsidRPr="00071CC1">
              <w:rPr>
                <w:rFonts w:cstheme="minorHAnsi"/>
                <w:sz w:val="24"/>
                <w:szCs w:val="24"/>
              </w:rPr>
              <w:t>zy projekt przyczynia się do wykorzystania terenów/ obiektów znajdujących się na szlaku techniki industrialnej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3FDB2F7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Oceniający może przyznać 0 lub 2 pkt</w:t>
            </w:r>
          </w:p>
          <w:p w14:paraId="16C78A6B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071CC1">
              <w:rPr>
                <w:rFonts w:cstheme="minorHAnsi"/>
                <w:sz w:val="24"/>
                <w:szCs w:val="24"/>
              </w:rPr>
              <w:t xml:space="preserve">Oceniający przyzna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071CC1">
              <w:rPr>
                <w:rFonts w:cstheme="minorHAnsi"/>
                <w:sz w:val="24"/>
                <w:szCs w:val="24"/>
              </w:rPr>
              <w:t xml:space="preserve"> punkty w przypadku </w:t>
            </w:r>
            <w:r>
              <w:rPr>
                <w:rFonts w:cstheme="minorHAnsi"/>
                <w:sz w:val="24"/>
                <w:szCs w:val="24"/>
              </w:rPr>
              <w:t xml:space="preserve">projektu przyczyniającego się do </w:t>
            </w:r>
            <w:r w:rsidRPr="00071CC1">
              <w:rPr>
                <w:rFonts w:cstheme="minorHAnsi"/>
                <w:sz w:val="24"/>
                <w:szCs w:val="24"/>
              </w:rPr>
              <w:t>wykorzystania terenów/ obiektów znajdujących się na szlaku techniki industrialnej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015F8CD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071CC1">
              <w:rPr>
                <w:rFonts w:cstheme="minorHAnsi"/>
                <w:sz w:val="24"/>
                <w:szCs w:val="24"/>
              </w:rPr>
              <w:t xml:space="preserve">Oceniający przyzna 0 punktów w </w:t>
            </w:r>
            <w:proofErr w:type="gramStart"/>
            <w:r w:rsidRPr="00071CC1">
              <w:rPr>
                <w:rFonts w:cstheme="minorHAnsi"/>
                <w:sz w:val="24"/>
                <w:szCs w:val="24"/>
              </w:rPr>
              <w:t>przypadku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gdy projekt nie przyczynia się do wykorzystania terenów/ obiektów</w:t>
            </w:r>
            <w:r w:rsidRPr="00071CC1">
              <w:rPr>
                <w:rFonts w:cstheme="minorHAnsi"/>
                <w:sz w:val="24"/>
                <w:szCs w:val="24"/>
              </w:rPr>
              <w:t xml:space="preserve"> znajdujących się na szlaku techniki industrialnej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5F6805A" w14:textId="634C0D64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Weryfikacja odbędzie się na </w:t>
            </w:r>
            <w:proofErr w:type="gramStart"/>
            <w:r>
              <w:rPr>
                <w:rFonts w:cstheme="minorHAnsi"/>
                <w:sz w:val="24"/>
                <w:szCs w:val="24"/>
              </w:rPr>
              <w:t>podstawie  dokumentu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potwierdzającego wykorzystanie na cele projektu terenu lub obiektu znajdującego się na szlaku zabytków techniki w postaci np. listu intencyjnego czy umowy współpracy, załączonego do wniosku o dofinansowanie.</w:t>
            </w:r>
          </w:p>
          <w:p w14:paraId="3CA6D929" w14:textId="77777777" w:rsidR="008C38AD" w:rsidRPr="006921B8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6921B8">
              <w:rPr>
                <w:rFonts w:cstheme="minorHAnsi"/>
                <w:sz w:val="24"/>
                <w:szCs w:val="24"/>
              </w:rPr>
              <w:t>Kryterium obowiązuje od dnia złożenia wniosku o dofinansowanie przez cały okres realizacji projektu.</w:t>
            </w:r>
          </w:p>
        </w:tc>
        <w:tc>
          <w:tcPr>
            <w:tcW w:w="1879" w:type="dxa"/>
          </w:tcPr>
          <w:p w14:paraId="67E5C08D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977" w:type="dxa"/>
          </w:tcPr>
          <w:p w14:paraId="7418C613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0 - 2 </w:t>
            </w:r>
          </w:p>
        </w:tc>
        <w:tc>
          <w:tcPr>
            <w:tcW w:w="1857" w:type="dxa"/>
          </w:tcPr>
          <w:p w14:paraId="7573B378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0EBFFDA9" w14:textId="77777777" w:rsidTr="005263D9">
        <w:tc>
          <w:tcPr>
            <w:tcW w:w="1427" w:type="dxa"/>
          </w:tcPr>
          <w:p w14:paraId="3FD250AA" w14:textId="77777777" w:rsidR="008C38AD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12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26D6BD8" w14:textId="77777777" w:rsidR="008C38AD" w:rsidRPr="008B46F1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071CC1">
              <w:rPr>
                <w:rFonts w:cstheme="minorHAnsi"/>
                <w:sz w:val="24"/>
                <w:szCs w:val="24"/>
                <w:lang w:eastAsia="pl-PL"/>
              </w:rPr>
              <w:t>Projekty promujące produkty turystyczne</w:t>
            </w:r>
            <w:r w:rsidRPr="008B46F1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województwa śląskiego</w:t>
            </w:r>
          </w:p>
          <w:p w14:paraId="3ACEE807" w14:textId="77777777" w:rsidR="008C38AD" w:rsidRPr="006921B8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35" w:type="dxa"/>
          </w:tcPr>
          <w:p w14:paraId="2EA834FB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Ocenie podlega c</w:t>
            </w:r>
            <w:r w:rsidRPr="00071CC1">
              <w:rPr>
                <w:rFonts w:cstheme="minorHAnsi"/>
                <w:sz w:val="24"/>
                <w:szCs w:val="24"/>
              </w:rPr>
              <w:t xml:space="preserve">zy projekt promuje produkty turystyczne </w:t>
            </w:r>
            <w:r>
              <w:rPr>
                <w:rFonts w:cstheme="minorHAnsi"/>
                <w:sz w:val="24"/>
                <w:szCs w:val="24"/>
              </w:rPr>
              <w:t xml:space="preserve">z </w:t>
            </w:r>
            <w:r w:rsidRPr="00071CC1">
              <w:rPr>
                <w:rFonts w:cstheme="minorHAnsi"/>
                <w:sz w:val="24"/>
                <w:szCs w:val="24"/>
              </w:rPr>
              <w:t xml:space="preserve">województwa </w:t>
            </w:r>
            <w:r w:rsidRPr="00071CC1">
              <w:rPr>
                <w:rFonts w:cstheme="minorHAnsi"/>
                <w:sz w:val="24"/>
                <w:szCs w:val="24"/>
              </w:rPr>
              <w:lastRenderedPageBreak/>
              <w:t>śląskiego</w:t>
            </w:r>
            <w:r>
              <w:rPr>
                <w:rFonts w:cstheme="minorHAnsi"/>
                <w:sz w:val="24"/>
                <w:szCs w:val="24"/>
              </w:rPr>
              <w:t xml:space="preserve"> będące obiektami lub szlakami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1"/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8B46F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0542E6" w14:textId="77777777" w:rsidR="008C38AD" w:rsidRPr="00071CC1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Weryfikacja odbędzie się na podstawie dokumentu potwierdzającego współpracę (np. umowy o współpracy lub listu intencyjnego), dostarczonego na etapie wnioskowania. </w:t>
            </w:r>
          </w:p>
          <w:p w14:paraId="12E4307F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Oceniający może przyznać 0 lub 2 pkt</w:t>
            </w:r>
          </w:p>
          <w:p w14:paraId="572541CA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Punkty zostaną przyznane w </w:t>
            </w:r>
            <w:proofErr w:type="gramStart"/>
            <w:r>
              <w:rPr>
                <w:rFonts w:cstheme="minorHAnsi"/>
                <w:sz w:val="24"/>
                <w:szCs w:val="24"/>
              </w:rPr>
              <w:t>przypadku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gdy projekt promuje produkty turystyczne województwa śląskiego</w:t>
            </w:r>
          </w:p>
          <w:p w14:paraId="4B59D16D" w14:textId="77777777" w:rsidR="008C38AD" w:rsidRPr="006921B8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przypadku gdy projekt nie przyczynia się do promocji produktów województwa śląskiego, wówczas </w:t>
            </w:r>
            <w:r>
              <w:rPr>
                <w:rFonts w:cstheme="minorHAnsi"/>
                <w:sz w:val="24"/>
                <w:szCs w:val="24"/>
              </w:rPr>
              <w:lastRenderedPageBreak/>
              <w:t>oceniający przyzna 0 pkt</w:t>
            </w:r>
            <w:r w:rsidRPr="00071CC1">
              <w:rPr>
                <w:rFonts w:cstheme="minorHAnsi"/>
                <w:sz w:val="24"/>
                <w:szCs w:val="24"/>
              </w:rPr>
              <w:t xml:space="preserve">. </w:t>
            </w:r>
            <w:r w:rsidRPr="006921B8">
              <w:rPr>
                <w:rFonts w:cstheme="minorHAnsi"/>
                <w:sz w:val="24"/>
                <w:szCs w:val="24"/>
              </w:rPr>
              <w:t>Kryterium obowiązuje od dnia złożenia wniosku o dofinansowanie przez cały okres realizacji projektu.</w:t>
            </w:r>
          </w:p>
        </w:tc>
        <w:tc>
          <w:tcPr>
            <w:tcW w:w="1879" w:type="dxa"/>
          </w:tcPr>
          <w:p w14:paraId="4FC423C7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977" w:type="dxa"/>
          </w:tcPr>
          <w:p w14:paraId="329D79B0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0 - 2</w:t>
            </w:r>
          </w:p>
        </w:tc>
        <w:tc>
          <w:tcPr>
            <w:tcW w:w="1857" w:type="dxa"/>
          </w:tcPr>
          <w:p w14:paraId="5E521A18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426D329D" w14:textId="77777777" w:rsidTr="005263D9">
        <w:tc>
          <w:tcPr>
            <w:tcW w:w="1427" w:type="dxa"/>
          </w:tcPr>
          <w:p w14:paraId="7673084B" w14:textId="77777777" w:rsidR="008C38AD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12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6122586" w14:textId="77777777" w:rsidR="008C38AD" w:rsidRPr="00071CC1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3E1385">
              <w:rPr>
                <w:rFonts w:cstheme="minorHAnsi"/>
                <w:sz w:val="24"/>
                <w:szCs w:val="24"/>
                <w:lang w:eastAsia="pl-PL"/>
              </w:rPr>
              <w:t>Utworzenie miejsc pracy</w:t>
            </w:r>
          </w:p>
        </w:tc>
        <w:tc>
          <w:tcPr>
            <w:tcW w:w="4235" w:type="dxa"/>
          </w:tcPr>
          <w:p w14:paraId="71365E51" w14:textId="77777777" w:rsidR="008C38AD" w:rsidRPr="003E1385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E1385">
              <w:rPr>
                <w:rFonts w:cstheme="minorHAnsi"/>
                <w:sz w:val="24"/>
                <w:szCs w:val="24"/>
              </w:rPr>
              <w:t xml:space="preserve">W kryterium tym ocenie podlegać będzie utworzenie co najmniej </w:t>
            </w:r>
            <w:r>
              <w:rPr>
                <w:rFonts w:cstheme="minorHAnsi"/>
                <w:sz w:val="24"/>
                <w:szCs w:val="24"/>
              </w:rPr>
              <w:t>dwóch</w:t>
            </w:r>
            <w:r w:rsidRPr="003E1385">
              <w:rPr>
                <w:rFonts w:cstheme="minorHAnsi"/>
                <w:sz w:val="24"/>
                <w:szCs w:val="24"/>
              </w:rPr>
              <w:t xml:space="preserve"> miejsc pracy powstał</w:t>
            </w:r>
            <w:r>
              <w:rPr>
                <w:rFonts w:cstheme="minorHAnsi"/>
                <w:sz w:val="24"/>
                <w:szCs w:val="24"/>
              </w:rPr>
              <w:t>ych</w:t>
            </w:r>
            <w:r w:rsidRPr="003E1385">
              <w:rPr>
                <w:rFonts w:cstheme="minorHAnsi"/>
                <w:sz w:val="24"/>
                <w:szCs w:val="24"/>
              </w:rPr>
              <w:t xml:space="preserve"> bezpośrednio w wyniku realizacji projektu. </w:t>
            </w:r>
          </w:p>
          <w:p w14:paraId="4DCD450F" w14:textId="77777777" w:rsidR="008C38AD" w:rsidRPr="003E1385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E1385">
              <w:rPr>
                <w:rFonts w:cstheme="minorHAnsi"/>
                <w:sz w:val="24"/>
                <w:szCs w:val="24"/>
              </w:rPr>
              <w:t>W przypadku, gdy oceniający stwierdzi, że proponowane do utworzenia miejsc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3E1385">
              <w:rPr>
                <w:rFonts w:cstheme="minorHAnsi"/>
                <w:sz w:val="24"/>
                <w:szCs w:val="24"/>
              </w:rPr>
              <w:t xml:space="preserve"> pracy nie pozostaj</w:t>
            </w:r>
            <w:r>
              <w:rPr>
                <w:rFonts w:cstheme="minorHAnsi"/>
                <w:sz w:val="24"/>
                <w:szCs w:val="24"/>
              </w:rPr>
              <w:t>ą</w:t>
            </w:r>
            <w:r w:rsidRPr="003E1385">
              <w:rPr>
                <w:rFonts w:cstheme="minorHAnsi"/>
                <w:sz w:val="24"/>
                <w:szCs w:val="24"/>
              </w:rPr>
              <w:t xml:space="preserve"> w bezpośredniej korelacji z inwestycją objętą wnioskiem o dofinansowanie, odstąpi od przyznania w tym kryterium punktów. </w:t>
            </w:r>
          </w:p>
          <w:p w14:paraId="56DF1F33" w14:textId="77777777" w:rsidR="008C38AD" w:rsidRPr="003E1385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E1385">
              <w:rPr>
                <w:rFonts w:cstheme="minorHAnsi"/>
                <w:sz w:val="24"/>
                <w:szCs w:val="24"/>
              </w:rPr>
              <w:t>•</w:t>
            </w:r>
            <w:r w:rsidRPr="003E1385">
              <w:rPr>
                <w:rFonts w:cstheme="minorHAnsi"/>
                <w:sz w:val="24"/>
                <w:szCs w:val="24"/>
              </w:rPr>
              <w:tab/>
              <w:t xml:space="preserve">Wnioskodawca zakłada utworzenie </w:t>
            </w:r>
            <w:r>
              <w:rPr>
                <w:rFonts w:cstheme="minorHAnsi"/>
                <w:sz w:val="24"/>
                <w:szCs w:val="24"/>
              </w:rPr>
              <w:t>co najmniej dwóch</w:t>
            </w:r>
            <w:r w:rsidRPr="003E1385">
              <w:rPr>
                <w:rFonts w:cstheme="minorHAnsi"/>
                <w:sz w:val="24"/>
                <w:szCs w:val="24"/>
              </w:rPr>
              <w:t xml:space="preserve"> miejsc </w:t>
            </w:r>
            <w:r w:rsidRPr="003E1385">
              <w:rPr>
                <w:rFonts w:cstheme="minorHAnsi"/>
                <w:sz w:val="24"/>
                <w:szCs w:val="24"/>
              </w:rPr>
              <w:lastRenderedPageBreak/>
              <w:t xml:space="preserve">pracy (w przeliczeniu na EPC – Ekwiwalent pełnego czasu pracy) –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3E1385">
              <w:rPr>
                <w:rFonts w:cstheme="minorHAnsi"/>
                <w:sz w:val="24"/>
                <w:szCs w:val="24"/>
              </w:rPr>
              <w:t xml:space="preserve"> pkt. </w:t>
            </w:r>
          </w:p>
          <w:p w14:paraId="48BCBDB2" w14:textId="77777777" w:rsidR="008C38AD" w:rsidRPr="003E1385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E1385">
              <w:rPr>
                <w:rFonts w:cstheme="minorHAnsi"/>
                <w:sz w:val="24"/>
                <w:szCs w:val="24"/>
              </w:rPr>
              <w:t xml:space="preserve">W ramach kryterium oceniający może </w:t>
            </w:r>
            <w:proofErr w:type="gramStart"/>
            <w:r w:rsidRPr="003E1385">
              <w:rPr>
                <w:rFonts w:cstheme="minorHAnsi"/>
                <w:sz w:val="24"/>
                <w:szCs w:val="24"/>
              </w:rPr>
              <w:t>przyznać  0</w:t>
            </w:r>
            <w:proofErr w:type="gramEnd"/>
            <w:r w:rsidRPr="003E1385">
              <w:rPr>
                <w:rFonts w:cstheme="minorHAnsi"/>
                <w:sz w:val="24"/>
                <w:szCs w:val="24"/>
              </w:rPr>
              <w:t xml:space="preserve"> lub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3E1385">
              <w:rPr>
                <w:rFonts w:cstheme="minorHAnsi"/>
                <w:sz w:val="24"/>
                <w:szCs w:val="24"/>
              </w:rPr>
              <w:t xml:space="preserve"> pkt.</w:t>
            </w:r>
          </w:p>
          <w:p w14:paraId="0BC62B29" w14:textId="7777777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E1385">
              <w:rPr>
                <w:rFonts w:cstheme="minorHAnsi"/>
                <w:sz w:val="24"/>
                <w:szCs w:val="24"/>
              </w:rPr>
              <w:t>Kryterium obowiązuje od dnia złożenia wniosku o dofinansowanie przez cały okres realizacji projektu.</w:t>
            </w:r>
          </w:p>
        </w:tc>
        <w:tc>
          <w:tcPr>
            <w:tcW w:w="1879" w:type="dxa"/>
          </w:tcPr>
          <w:p w14:paraId="4C728109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3E1385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977" w:type="dxa"/>
          </w:tcPr>
          <w:p w14:paraId="5FCD1880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0 - 2</w:t>
            </w:r>
          </w:p>
        </w:tc>
        <w:tc>
          <w:tcPr>
            <w:tcW w:w="1857" w:type="dxa"/>
          </w:tcPr>
          <w:p w14:paraId="5A31C55C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8C38AD" w:rsidRPr="00F53A1F" w14:paraId="401EA9D1" w14:textId="77777777" w:rsidTr="005263D9">
        <w:tc>
          <w:tcPr>
            <w:tcW w:w="1427" w:type="dxa"/>
          </w:tcPr>
          <w:p w14:paraId="723B82DB" w14:textId="77777777" w:rsidR="008C38AD" w:rsidRDefault="008C38AD" w:rsidP="008C38AD">
            <w:pPr>
              <w:pStyle w:val="Akapitzlist"/>
              <w:numPr>
                <w:ilvl w:val="0"/>
                <w:numId w:val="3"/>
              </w:numPr>
              <w:spacing w:before="240" w:after="0"/>
              <w:ind w:left="12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017F2E2" w14:textId="77777777" w:rsidR="008C38AD" w:rsidRPr="003E1385" w:rsidRDefault="008C38AD" w:rsidP="005263D9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Zagospodarowanie obiektów objętych opieką konserwatorską </w:t>
            </w:r>
          </w:p>
        </w:tc>
        <w:tc>
          <w:tcPr>
            <w:tcW w:w="4235" w:type="dxa"/>
          </w:tcPr>
          <w:p w14:paraId="61CDB485" w14:textId="68283494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tym kryterium ocenie podlega, czy będące wynikiem</w:t>
            </w:r>
            <w:r w:rsidRPr="00714308">
              <w:rPr>
                <w:rFonts w:cstheme="minorHAnsi"/>
                <w:sz w:val="24"/>
                <w:szCs w:val="24"/>
              </w:rPr>
              <w:t xml:space="preserve"> projektu </w:t>
            </w:r>
            <w:r>
              <w:rPr>
                <w:rFonts w:cstheme="minorHAnsi"/>
                <w:sz w:val="24"/>
                <w:szCs w:val="24"/>
              </w:rPr>
              <w:t>usługi w ramach przemysłu czasu wolnego będą realizowane w</w:t>
            </w:r>
            <w:r w:rsidRPr="0071430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714308">
              <w:rPr>
                <w:rFonts w:cstheme="minorHAnsi"/>
                <w:sz w:val="24"/>
                <w:szCs w:val="24"/>
              </w:rPr>
              <w:t>obiek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="008F32B2">
              <w:rPr>
                <w:rFonts w:cstheme="minorHAnsi"/>
                <w:sz w:val="24"/>
                <w:szCs w:val="24"/>
              </w:rPr>
              <w:t xml:space="preserve"> </w:t>
            </w:r>
            <w:r w:rsidR="004E7B90">
              <w:rPr>
                <w:rFonts w:cstheme="minorHAnsi"/>
                <w:sz w:val="24"/>
                <w:szCs w:val="24"/>
              </w:rPr>
              <w:t xml:space="preserve"> </w:t>
            </w:r>
            <w:r w:rsidR="00030183">
              <w:rPr>
                <w:rFonts w:cstheme="minorHAnsi"/>
                <w:sz w:val="24"/>
                <w:szCs w:val="24"/>
              </w:rPr>
              <w:t>znajdującym</w:t>
            </w:r>
            <w:proofErr w:type="gramEnd"/>
            <w:r w:rsidR="00030183">
              <w:rPr>
                <w:rFonts w:cstheme="minorHAnsi"/>
                <w:sz w:val="24"/>
                <w:szCs w:val="24"/>
              </w:rPr>
              <w:t xml:space="preserve"> się na terenie 7 podregionów </w:t>
            </w:r>
            <w:r w:rsidR="008F32B2">
              <w:rPr>
                <w:rFonts w:cstheme="minorHAnsi"/>
                <w:sz w:val="24"/>
                <w:szCs w:val="24"/>
              </w:rPr>
              <w:t>w</w:t>
            </w:r>
            <w:r w:rsidRPr="00714308">
              <w:rPr>
                <w:rFonts w:cstheme="minorHAnsi"/>
                <w:sz w:val="24"/>
                <w:szCs w:val="24"/>
              </w:rPr>
              <w:t xml:space="preserve">ojewództwa </w:t>
            </w:r>
            <w:r w:rsidR="008F32B2">
              <w:rPr>
                <w:rFonts w:cstheme="minorHAnsi"/>
                <w:sz w:val="24"/>
                <w:szCs w:val="24"/>
              </w:rPr>
              <w:t>ś</w:t>
            </w:r>
            <w:r w:rsidRPr="00714308">
              <w:rPr>
                <w:rFonts w:cstheme="minorHAnsi"/>
                <w:sz w:val="24"/>
                <w:szCs w:val="24"/>
              </w:rPr>
              <w:t>ląski</w:t>
            </w:r>
            <w:r>
              <w:rPr>
                <w:rFonts w:cstheme="minorHAnsi"/>
                <w:sz w:val="24"/>
                <w:szCs w:val="24"/>
              </w:rPr>
              <w:t>ego</w:t>
            </w:r>
            <w:r w:rsidR="008F32B2">
              <w:rPr>
                <w:rFonts w:cstheme="minorHAnsi"/>
                <w:sz w:val="24"/>
                <w:szCs w:val="24"/>
              </w:rPr>
              <w:t xml:space="preserve"> </w:t>
            </w:r>
            <w:r w:rsidR="008F32B2" w:rsidRPr="00714308">
              <w:rPr>
                <w:rFonts w:cstheme="minorHAnsi"/>
                <w:sz w:val="24"/>
                <w:szCs w:val="24"/>
              </w:rPr>
              <w:t>ujęt</w:t>
            </w:r>
            <w:r w:rsidR="008F32B2">
              <w:rPr>
                <w:rFonts w:cstheme="minorHAnsi"/>
                <w:sz w:val="24"/>
                <w:szCs w:val="24"/>
              </w:rPr>
              <w:t>ym</w:t>
            </w:r>
            <w:r w:rsidR="008F32B2" w:rsidRPr="00714308">
              <w:rPr>
                <w:rFonts w:cstheme="minorHAnsi"/>
                <w:sz w:val="24"/>
                <w:szCs w:val="24"/>
              </w:rPr>
              <w:t xml:space="preserve"> w rejestrze</w:t>
            </w:r>
            <w:r w:rsidR="004E7B90">
              <w:rPr>
                <w:rFonts w:cstheme="minorHAnsi"/>
                <w:sz w:val="24"/>
                <w:szCs w:val="24"/>
              </w:rPr>
              <w:t>/ewidencji</w:t>
            </w:r>
            <w:r w:rsidR="008F32B2" w:rsidRPr="00714308">
              <w:rPr>
                <w:rFonts w:cstheme="minorHAnsi"/>
                <w:sz w:val="24"/>
                <w:szCs w:val="24"/>
              </w:rPr>
              <w:t xml:space="preserve"> zabytków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B934C3A" w14:textId="52A7FF8B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Oceniający przyzna 2 punkty, jeśli projekt obejmuje zagospodarowanie obiektu </w:t>
            </w:r>
            <w:r w:rsidR="0043357C">
              <w:rPr>
                <w:rFonts w:cstheme="minorHAnsi"/>
                <w:sz w:val="24"/>
                <w:szCs w:val="24"/>
              </w:rPr>
              <w:t xml:space="preserve">znajdującego się na terenie 7 podregionów </w:t>
            </w:r>
            <w:r w:rsidR="008F32B2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 xml:space="preserve">ojewództwa </w:t>
            </w:r>
            <w:r w:rsidR="008F32B2">
              <w:rPr>
                <w:rFonts w:cstheme="minorHAnsi"/>
                <w:sz w:val="24"/>
                <w:szCs w:val="24"/>
              </w:rPr>
              <w:t>ś</w:t>
            </w:r>
            <w:r>
              <w:rPr>
                <w:rFonts w:cstheme="minorHAnsi"/>
                <w:sz w:val="24"/>
                <w:szCs w:val="24"/>
              </w:rPr>
              <w:t>ląskiego</w:t>
            </w:r>
            <w:r w:rsidR="008F32B2">
              <w:rPr>
                <w:rFonts w:cstheme="minorHAnsi"/>
                <w:sz w:val="24"/>
                <w:szCs w:val="24"/>
              </w:rPr>
              <w:t xml:space="preserve"> wpisanego do rejestru</w:t>
            </w:r>
            <w:r w:rsidR="004E7B90">
              <w:rPr>
                <w:rFonts w:cstheme="minorHAnsi"/>
                <w:sz w:val="24"/>
                <w:szCs w:val="24"/>
              </w:rPr>
              <w:t>/ewidencji</w:t>
            </w:r>
            <w:r w:rsidR="008F32B2">
              <w:rPr>
                <w:rFonts w:cstheme="minorHAnsi"/>
                <w:sz w:val="24"/>
                <w:szCs w:val="24"/>
              </w:rPr>
              <w:t xml:space="preserve"> zabytków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CE014DA" w14:textId="078D5717" w:rsidR="008C38AD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Oceniający nie przyzna punktów, jeśli projekt nie obejmuje zagospodarowania obiektu </w:t>
            </w:r>
            <w:r w:rsidR="0043357C">
              <w:rPr>
                <w:rFonts w:cstheme="minorHAnsi"/>
                <w:sz w:val="24"/>
                <w:szCs w:val="24"/>
              </w:rPr>
              <w:t xml:space="preserve">znajdującego się na terenie 7 podregionów </w:t>
            </w:r>
            <w:r w:rsidR="008F32B2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 xml:space="preserve">ojewództwa </w:t>
            </w:r>
            <w:r w:rsidR="008F32B2">
              <w:rPr>
                <w:rFonts w:cstheme="minorHAnsi"/>
                <w:sz w:val="24"/>
                <w:szCs w:val="24"/>
              </w:rPr>
              <w:t>ś</w:t>
            </w:r>
            <w:r>
              <w:rPr>
                <w:rFonts w:cstheme="minorHAnsi"/>
                <w:sz w:val="24"/>
                <w:szCs w:val="24"/>
              </w:rPr>
              <w:t>ląskiego</w:t>
            </w:r>
            <w:r w:rsidR="008F32B2">
              <w:rPr>
                <w:rFonts w:cstheme="minorHAnsi"/>
                <w:sz w:val="24"/>
                <w:szCs w:val="24"/>
              </w:rPr>
              <w:t xml:space="preserve"> wpisanego do rejestru</w:t>
            </w:r>
            <w:r w:rsidR="004E7B90">
              <w:rPr>
                <w:rFonts w:cstheme="minorHAnsi"/>
                <w:sz w:val="24"/>
                <w:szCs w:val="24"/>
              </w:rPr>
              <w:t>/ewidencji</w:t>
            </w:r>
            <w:r w:rsidR="008F32B2">
              <w:rPr>
                <w:rFonts w:cstheme="minorHAnsi"/>
                <w:sz w:val="24"/>
                <w:szCs w:val="24"/>
              </w:rPr>
              <w:t xml:space="preserve"> zabytków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B8CC97C" w14:textId="77777777" w:rsidR="008C38AD" w:rsidRPr="003E1385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E1385">
              <w:rPr>
                <w:rFonts w:cstheme="minorHAnsi"/>
                <w:sz w:val="24"/>
                <w:szCs w:val="24"/>
              </w:rPr>
              <w:t xml:space="preserve">W ramach kryterium oceniający może </w:t>
            </w:r>
            <w:proofErr w:type="gramStart"/>
            <w:r w:rsidRPr="003E1385">
              <w:rPr>
                <w:rFonts w:cstheme="minorHAnsi"/>
                <w:sz w:val="24"/>
                <w:szCs w:val="24"/>
              </w:rPr>
              <w:t>przyznać  0</w:t>
            </w:r>
            <w:proofErr w:type="gramEnd"/>
            <w:r w:rsidRPr="003E1385">
              <w:rPr>
                <w:rFonts w:cstheme="minorHAnsi"/>
                <w:sz w:val="24"/>
                <w:szCs w:val="24"/>
              </w:rPr>
              <w:t xml:space="preserve"> lub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3E1385">
              <w:rPr>
                <w:rFonts w:cstheme="minorHAnsi"/>
                <w:sz w:val="24"/>
                <w:szCs w:val="24"/>
              </w:rPr>
              <w:t xml:space="preserve"> pkt.</w:t>
            </w:r>
          </w:p>
          <w:p w14:paraId="731A6F2A" w14:textId="77777777" w:rsidR="008C38AD" w:rsidRPr="003E1385" w:rsidRDefault="008C38AD" w:rsidP="005263D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E1385">
              <w:rPr>
                <w:rFonts w:cstheme="minorHAnsi"/>
                <w:sz w:val="24"/>
                <w:szCs w:val="24"/>
              </w:rPr>
              <w:lastRenderedPageBreak/>
              <w:t>Kryterium obowiązuje od dnia złożenia wniosku o dofinansowanie przez cały okres realizacji projektu.</w:t>
            </w:r>
          </w:p>
        </w:tc>
        <w:tc>
          <w:tcPr>
            <w:tcW w:w="1879" w:type="dxa"/>
          </w:tcPr>
          <w:p w14:paraId="58278548" w14:textId="77777777" w:rsidR="008C38AD" w:rsidRPr="003E1385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977" w:type="dxa"/>
          </w:tcPr>
          <w:p w14:paraId="7F311210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0 - 2</w:t>
            </w:r>
          </w:p>
        </w:tc>
        <w:tc>
          <w:tcPr>
            <w:tcW w:w="1857" w:type="dxa"/>
          </w:tcPr>
          <w:p w14:paraId="188EFA22" w14:textId="77777777" w:rsidR="008C38AD" w:rsidRDefault="008C38AD" w:rsidP="005263D9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bookmarkEnd w:id="7"/>
    </w:tbl>
    <w:p w14:paraId="6B699379" w14:textId="11CF4411" w:rsidR="00D65C47" w:rsidRPr="00F53A1F" w:rsidRDefault="00D65C47" w:rsidP="008C38AD">
      <w:pPr>
        <w:pStyle w:val="Nagwek1"/>
        <w:rPr>
          <w:rFonts w:cstheme="minorBidi"/>
          <w:szCs w:val="24"/>
        </w:rPr>
      </w:pPr>
    </w:p>
    <w:sectPr w:rsidR="00D65C47" w:rsidRPr="00F53A1F" w:rsidSect="008C38AD">
      <w:headerReference w:type="default" r:id="rId15"/>
      <w:headerReference w:type="first" r:id="rId16"/>
      <w:footerReference w:type="first" r:id="rId17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8D52" w14:textId="77777777" w:rsidR="0004176C" w:rsidRDefault="0004176C" w:rsidP="009029B5">
      <w:pPr>
        <w:spacing w:after="0" w:line="240" w:lineRule="auto"/>
      </w:pPr>
      <w:r>
        <w:separator/>
      </w:r>
    </w:p>
  </w:endnote>
  <w:endnote w:type="continuationSeparator" w:id="0">
    <w:p w14:paraId="05448157" w14:textId="77777777" w:rsidR="0004176C" w:rsidRDefault="0004176C" w:rsidP="009029B5">
      <w:pPr>
        <w:spacing w:after="0" w:line="240" w:lineRule="auto"/>
      </w:pPr>
      <w:r>
        <w:continuationSeparator/>
      </w:r>
    </w:p>
  </w:endnote>
  <w:endnote w:type="continuationNotice" w:id="1">
    <w:p w14:paraId="3BAE9B98" w14:textId="77777777" w:rsidR="0004176C" w:rsidRDefault="00041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06D5" w14:textId="6A5BF671" w:rsidR="005F7E66" w:rsidRDefault="005F7E66" w:rsidP="006B787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50A4C5A" wp14:editId="70B75FED">
          <wp:extent cx="6144781" cy="649225"/>
          <wp:effectExtent l="0" t="0" r="0" b="0"/>
          <wp:docPr id="1" name="Obraz 1" descr="Na zdjęciu znajdują się cztery logotypy z opisem.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785416" name="Obraz 542785416" descr="Na zdjęciu znajdują się cztery logotypy z opisem. Logo Funduszy Europejskich i napis Fundusze Europejskie dla Śląskiego, barwy Rzeczpospolitej z dopiskiem Rzeczpospolita Polska, napis Dofinansowane przez Unię Europejską, flaga UE, pionowa kreska, znak Województwa Śląskie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4781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9FB9B" w14:textId="77777777" w:rsidR="005F7E66" w:rsidRDefault="005F7E66" w:rsidP="008102B6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2FC0" w14:textId="6E6D147F" w:rsidR="005F7E66" w:rsidRDefault="005F7E66" w:rsidP="008102B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1082" w14:textId="77777777" w:rsidR="008C38AD" w:rsidRDefault="008C38AD" w:rsidP="0061051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9565BC8" wp14:editId="410BD728">
          <wp:extent cx="5755005" cy="420370"/>
          <wp:effectExtent l="0" t="0" r="0" b="0"/>
          <wp:docPr id="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A018" w14:textId="77777777" w:rsidR="0004176C" w:rsidRDefault="0004176C" w:rsidP="009029B5">
      <w:pPr>
        <w:spacing w:after="0" w:line="240" w:lineRule="auto"/>
      </w:pPr>
      <w:r>
        <w:separator/>
      </w:r>
    </w:p>
  </w:footnote>
  <w:footnote w:type="continuationSeparator" w:id="0">
    <w:p w14:paraId="1E1B3B24" w14:textId="77777777" w:rsidR="0004176C" w:rsidRDefault="0004176C" w:rsidP="009029B5">
      <w:pPr>
        <w:spacing w:after="0" w:line="240" w:lineRule="auto"/>
      </w:pPr>
      <w:r>
        <w:continuationSeparator/>
      </w:r>
    </w:p>
  </w:footnote>
  <w:footnote w:type="continuationNotice" w:id="1">
    <w:p w14:paraId="62FBA6D8" w14:textId="77777777" w:rsidR="0004176C" w:rsidRDefault="0004176C">
      <w:pPr>
        <w:spacing w:after="0" w:line="240" w:lineRule="auto"/>
      </w:pPr>
    </w:p>
  </w:footnote>
  <w:footnote w:id="2">
    <w:p w14:paraId="17821143" w14:textId="77777777" w:rsidR="008C38AD" w:rsidRDefault="008C38AD" w:rsidP="008C38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0639">
        <w:t>Turystyka medyczna</w:t>
      </w:r>
      <w:r>
        <w:t xml:space="preserve"> </w:t>
      </w:r>
      <w:r w:rsidRPr="005B0639">
        <w:t xml:space="preserve">- </w:t>
      </w:r>
      <w:r>
        <w:t xml:space="preserve">korzystanie z zasobów województwa śląskiego </w:t>
      </w:r>
      <w:r w:rsidRPr="00954D98">
        <w:t>s</w:t>
      </w:r>
      <w:r>
        <w:t>ł</w:t>
      </w:r>
      <w:r w:rsidRPr="00954D98">
        <w:t>u</w:t>
      </w:r>
      <w:r>
        <w:t>żą</w:t>
      </w:r>
      <w:r w:rsidRPr="00954D98">
        <w:t xml:space="preserve">cych rehabilitacji, umożliwiających uzyskanie opieki medycznej </w:t>
      </w:r>
      <w:r>
        <w:t>i</w:t>
      </w:r>
      <w:r w:rsidRPr="00954D98">
        <w:t xml:space="preserve"> zab</w:t>
      </w:r>
      <w:r>
        <w:t>iegów</w:t>
      </w:r>
      <w:r w:rsidRPr="00954D98">
        <w:t xml:space="preserve"> </w:t>
      </w:r>
      <w:proofErr w:type="gramStart"/>
      <w:r w:rsidRPr="00954D98">
        <w:t>kosmetycznych</w:t>
      </w:r>
      <w:r>
        <w:t>.</w:t>
      </w:r>
      <w:r w:rsidRPr="00954D98">
        <w:t>.</w:t>
      </w:r>
      <w:proofErr w:type="gramEnd"/>
      <w:r w:rsidRPr="005B0639">
        <w:t xml:space="preserve"> </w:t>
      </w:r>
    </w:p>
  </w:footnote>
  <w:footnote w:id="3">
    <w:p w14:paraId="73DCEFAF" w14:textId="77777777" w:rsidR="008C38AD" w:rsidRDefault="008C38AD" w:rsidP="008C38AD">
      <w:pPr>
        <w:pStyle w:val="Tekstprzypisudolnego"/>
      </w:pPr>
      <w:r>
        <w:rPr>
          <w:rStyle w:val="Odwoanieprzypisudolnego"/>
        </w:rPr>
        <w:footnoteRef/>
      </w:r>
      <w:r>
        <w:t xml:space="preserve"> Wyjątek stanowi sytuacja, w której na etapie oceny formalnej Wnioskodawca-przedsiębiorca znajduje się w trudnej sytuacji </w:t>
      </w:r>
      <w:r w:rsidRPr="00CD6B75">
        <w:t>w rozumieniu art. 2 ust. 18 Rozporządzenia 651/2014</w:t>
      </w:r>
      <w:r>
        <w:t xml:space="preserve"> i deklaruje wydźwignięcie przedsiębiorstwa przed podpisaniem umowy o dofinansowanie. Jednocześnie należy zaznaczyć, że przypadek nie dotyczy grupy przedsiębiorstw znajdującej się w trudnej sytuacji.</w:t>
      </w:r>
    </w:p>
  </w:footnote>
  <w:footnote w:id="4">
    <w:p w14:paraId="2E751AF1" w14:textId="77777777" w:rsidR="008C38AD" w:rsidRDefault="008C38AD" w:rsidP="008C38AD">
      <w:pPr>
        <w:pStyle w:val="Tekstprzypisudolnego"/>
      </w:pPr>
      <w:r>
        <w:rPr>
          <w:rStyle w:val="Odwoanieprzypisudolnego"/>
        </w:rPr>
        <w:footnoteRef/>
      </w:r>
      <w:r>
        <w:t xml:space="preserve"> Przemysł czasu wolnego - sektor gospodarki obejmujący usługi i produkty wspierające formy spędzania wolnego czasu i obejmujące branże takie jak: turystyka, rekreacja i sport, kultura i rozrywka, gastronomia oraz media i technologie.   </w:t>
      </w:r>
    </w:p>
  </w:footnote>
  <w:footnote w:id="5">
    <w:p w14:paraId="5D9756CE" w14:textId="77777777" w:rsidR="008C38AD" w:rsidRDefault="008C38AD" w:rsidP="008C38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4C42">
        <w:t>Kryterium w zakresie limitu minimalnej wartości dofinansowania tj. 1 000 000,00 PLN obowiązuje od dnia złożenia wniosku o dofinansowanie do dnia podpisania umowy.</w:t>
      </w:r>
    </w:p>
  </w:footnote>
  <w:footnote w:id="6">
    <w:p w14:paraId="11EA1313" w14:textId="77777777" w:rsidR="008C38AD" w:rsidRPr="00F53A1F" w:rsidRDefault="008C38AD" w:rsidP="008C38AD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53A1F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53A1F">
        <w:rPr>
          <w:rFonts w:asciiTheme="minorHAnsi" w:hAnsiTheme="minorHAnsi" w:cstheme="minorHAnsi"/>
          <w:sz w:val="18"/>
          <w:szCs w:val="18"/>
        </w:rPr>
        <w:t xml:space="preserve"> W przypadku modernizacji dostępność dotyczy tych elementów budynku, które były przedmiotem finansowania z funduszy unijnych.</w:t>
      </w:r>
    </w:p>
  </w:footnote>
  <w:footnote w:id="7">
    <w:p w14:paraId="5BEA8B81" w14:textId="77777777" w:rsidR="008C38AD" w:rsidRPr="00F53A1F" w:rsidRDefault="008C38AD" w:rsidP="008C38AD">
      <w:pPr>
        <w:spacing w:after="0"/>
        <w:rPr>
          <w:rFonts w:asciiTheme="minorHAnsi" w:hAnsiTheme="minorHAnsi" w:cstheme="minorHAnsi"/>
          <w:sz w:val="18"/>
          <w:szCs w:val="18"/>
        </w:rPr>
      </w:pPr>
      <w:r w:rsidRPr="00F53A1F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53A1F">
        <w:rPr>
          <w:rFonts w:asciiTheme="minorHAnsi" w:hAnsiTheme="minorHAnsi" w:cstheme="minorHAnsi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8">
    <w:p w14:paraId="4FF6B844" w14:textId="77777777" w:rsidR="008C38AD" w:rsidRDefault="008C38AD" w:rsidP="008C38AD">
      <w:pPr>
        <w:spacing w:after="0"/>
      </w:pPr>
      <w:r w:rsidRPr="00F53A1F">
        <w:rPr>
          <w:rFonts w:asciiTheme="minorHAnsi" w:hAnsiTheme="minorHAnsi" w:cstheme="minorHAnsi"/>
          <w:sz w:val="18"/>
          <w:szCs w:val="18"/>
          <w:vertAlign w:val="superscript"/>
        </w:rPr>
        <w:t xml:space="preserve">3 </w:t>
      </w:r>
      <w:r w:rsidRPr="00F53A1F">
        <w:rPr>
          <w:rFonts w:asciiTheme="minorHAnsi" w:hAnsiTheme="minorHAnsi" w:cstheme="minorHAnsi"/>
          <w:sz w:val="18"/>
          <w:szCs w:val="18"/>
        </w:rPr>
        <w:t>Rozbudowa to powiększenie, rozszerzenie budowli, obszaru już zabudowanego, dobudowywanie nowych elementów.</w:t>
      </w:r>
    </w:p>
  </w:footnote>
  <w:footnote w:id="9">
    <w:p w14:paraId="0752285D" w14:textId="4C516F64" w:rsidR="007773AC" w:rsidRDefault="007773AC">
      <w:pPr>
        <w:pStyle w:val="Tekstprzypisudolnego"/>
      </w:pPr>
      <w:r>
        <w:rPr>
          <w:rStyle w:val="Odwoanieprzypisudolnego"/>
        </w:rPr>
        <w:footnoteRef/>
      </w:r>
      <w:r>
        <w:t xml:space="preserve"> Przez brak zagospodarowania terenu należy rozumieć sytuację, w której przedmiotem projektu jest zagospodarowanie wyłącznie budynku</w:t>
      </w:r>
    </w:p>
  </w:footnote>
  <w:footnote w:id="10">
    <w:p w14:paraId="4707F1D4" w14:textId="77777777" w:rsidR="008C38AD" w:rsidRDefault="008C38AD" w:rsidP="008C38AD">
      <w:pPr>
        <w:tabs>
          <w:tab w:val="left" w:pos="1185"/>
        </w:tabs>
        <w:spacing w:after="0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B74BA">
        <w:rPr>
          <w:sz w:val="20"/>
          <w:szCs w:val="20"/>
        </w:rPr>
        <w:t xml:space="preserve">Celem Nowego Europejskiego Bauhausu (NEB) są działania ukierunkowane na przyspieszenie transformacji różnych sektorów gospodarki, w tym </w:t>
      </w:r>
      <w:proofErr w:type="gramStart"/>
      <w:r w:rsidRPr="005B74BA">
        <w:rPr>
          <w:sz w:val="20"/>
          <w:szCs w:val="20"/>
        </w:rPr>
        <w:t>budownictwa ,</w:t>
      </w:r>
      <w:proofErr w:type="gramEnd"/>
      <w:r w:rsidRPr="005B74BA">
        <w:rPr>
          <w:sz w:val="20"/>
          <w:szCs w:val="20"/>
        </w:rPr>
        <w:t xml:space="preserve"> dla poprawy jakości życia. NEB dąży do przekształcania obiektów przestrzeni </w:t>
      </w:r>
      <w:proofErr w:type="gramStart"/>
      <w:r w:rsidRPr="005B74BA">
        <w:rPr>
          <w:sz w:val="20"/>
          <w:szCs w:val="20"/>
        </w:rPr>
        <w:t>publicznej ,</w:t>
      </w:r>
      <w:proofErr w:type="gramEnd"/>
      <w:r w:rsidRPr="005B74BA">
        <w:rPr>
          <w:sz w:val="20"/>
          <w:szCs w:val="20"/>
        </w:rPr>
        <w:t xml:space="preserve"> modernizacji, transformacji otoczenia sprzyjającego innowacjom i upowszechniania nowych znaczeń poprzez edukację i kulturę. NEB łączy sfery zrównoważonego stylu życia, designu, ekologii, dostępności cenowej i społecznej.</w:t>
      </w:r>
      <w:r>
        <w:rPr>
          <w:sz w:val="20"/>
          <w:szCs w:val="20"/>
        </w:rPr>
        <w:t xml:space="preserve"> Założenia projektowe NEB oparte są na 3 filarach:</w:t>
      </w:r>
    </w:p>
    <w:p w14:paraId="16D525CA" w14:textId="77777777" w:rsidR="008C38AD" w:rsidRPr="00917A87" w:rsidRDefault="008C38AD" w:rsidP="008C38AD">
      <w:pPr>
        <w:spacing w:after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17A87">
        <w:rPr>
          <w:sz w:val="20"/>
          <w:szCs w:val="20"/>
        </w:rPr>
        <w:t>•Piękna: są estetyczne, ale także inspirowane sztuką i kulturą, odpowiadające na potrzeby i poprawiające jakość doświadczenia i wrażeń poza samą funkcjonalnością</w:t>
      </w:r>
      <w:r>
        <w:rPr>
          <w:sz w:val="20"/>
          <w:szCs w:val="20"/>
        </w:rPr>
        <w:t>,</w:t>
      </w:r>
    </w:p>
    <w:p w14:paraId="0A176CB6" w14:textId="77777777" w:rsidR="008C38AD" w:rsidRPr="00917A87" w:rsidRDefault="008C38AD" w:rsidP="008C38AD">
      <w:pPr>
        <w:spacing w:after="0"/>
        <w:textAlignment w:val="baseline"/>
        <w:rPr>
          <w:sz w:val="20"/>
          <w:szCs w:val="20"/>
        </w:rPr>
      </w:pPr>
      <w:r w:rsidRPr="00917A87">
        <w:rPr>
          <w:sz w:val="20"/>
          <w:szCs w:val="20"/>
        </w:rPr>
        <w:t>•Zrównoważonego rozwoju, zgodności z naturą, środowiskiem,</w:t>
      </w:r>
    </w:p>
    <w:p w14:paraId="3FB229AE" w14:textId="77777777" w:rsidR="008C38AD" w:rsidRDefault="008C38AD" w:rsidP="008C38AD">
      <w:pPr>
        <w:spacing w:after="0"/>
        <w:textAlignment w:val="baseline"/>
        <w:rPr>
          <w:sz w:val="20"/>
          <w:szCs w:val="20"/>
        </w:rPr>
      </w:pPr>
      <w:r w:rsidRPr="00917A87">
        <w:rPr>
          <w:sz w:val="20"/>
          <w:szCs w:val="20"/>
        </w:rPr>
        <w:t>•Integracji, włączenia, zachęcania do dialogu między przedstawicielami różnych kultur, dyscyplin, płci i wieku.</w:t>
      </w:r>
    </w:p>
    <w:p w14:paraId="30F5CE74" w14:textId="77777777" w:rsidR="008C38AD" w:rsidRPr="004854F8" w:rsidRDefault="008C38AD" w:rsidP="008C38AD">
      <w:pPr>
        <w:spacing w:after="0"/>
        <w:textAlignment w:val="baseline"/>
        <w:rPr>
          <w:sz w:val="20"/>
          <w:szCs w:val="20"/>
        </w:rPr>
      </w:pPr>
      <w:r w:rsidRPr="00917A87">
        <w:rPr>
          <w:sz w:val="20"/>
          <w:szCs w:val="20"/>
        </w:rPr>
        <w:t>Założenia te zostały sprecyzowane w poradniku</w:t>
      </w:r>
      <w:r>
        <w:rPr>
          <w:sz w:val="20"/>
          <w:szCs w:val="20"/>
        </w:rPr>
        <w:t>, który zostanie</w:t>
      </w:r>
      <w:r w:rsidRPr="00917A87">
        <w:rPr>
          <w:sz w:val="20"/>
          <w:szCs w:val="20"/>
        </w:rPr>
        <w:t xml:space="preserve"> dołączony do regulaminu naboru.</w:t>
      </w:r>
    </w:p>
    <w:p w14:paraId="60FE149A" w14:textId="77777777" w:rsidR="008C38AD" w:rsidRDefault="008C38AD" w:rsidP="008C38AD">
      <w:pPr>
        <w:pStyle w:val="Tekstprzypisudolnego"/>
      </w:pPr>
    </w:p>
  </w:footnote>
  <w:footnote w:id="11">
    <w:p w14:paraId="0E693755" w14:textId="46F94154" w:rsidR="008C38AD" w:rsidRDefault="008C38AD" w:rsidP="008C38AD">
      <w:pPr>
        <w:pStyle w:val="Tekstprzypisudolnego"/>
      </w:pPr>
      <w:r>
        <w:rPr>
          <w:rStyle w:val="Odwoanieprzypisudolnego"/>
        </w:rPr>
        <w:footnoteRef/>
      </w:r>
      <w:r>
        <w:t xml:space="preserve"> Szlak stanowi połączenie wielu obiektów wspólną ideą.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98C0" w14:textId="344F04CD" w:rsidR="00936602" w:rsidRPr="00811809" w:rsidRDefault="00936602" w:rsidP="00936602">
    <w:pPr>
      <w:pStyle w:val="Nagwek"/>
      <w:rPr>
        <w:sz w:val="18"/>
        <w:szCs w:val="18"/>
      </w:rPr>
    </w:pPr>
    <w:r w:rsidRPr="00811809">
      <w:rPr>
        <w:sz w:val="18"/>
        <w:szCs w:val="18"/>
      </w:rPr>
      <w:t>Załącznik do Uchwały nr</w:t>
    </w:r>
    <w:r w:rsidR="00AF2ADD">
      <w:rPr>
        <w:sz w:val="18"/>
        <w:szCs w:val="18"/>
      </w:rPr>
      <w:t xml:space="preserve"> </w:t>
    </w:r>
    <w:r w:rsidR="008C38AD">
      <w:rPr>
        <w:sz w:val="18"/>
        <w:szCs w:val="18"/>
      </w:rPr>
      <w:t>……</w:t>
    </w:r>
    <w:r w:rsidR="00AF2ADD">
      <w:rPr>
        <w:sz w:val="18"/>
        <w:szCs w:val="18"/>
      </w:rPr>
      <w:t xml:space="preserve"> </w:t>
    </w:r>
    <w:r w:rsidRPr="00811809">
      <w:rPr>
        <w:sz w:val="18"/>
        <w:szCs w:val="18"/>
      </w:rPr>
      <w:t xml:space="preserve">Komitetu Monitorującego Fundusze Europejskie dla Śląskiego 2021-2027 z dnia </w:t>
    </w:r>
    <w:r w:rsidR="008C38AD">
      <w:rPr>
        <w:sz w:val="18"/>
        <w:szCs w:val="18"/>
      </w:rPr>
      <w:t>…….</w:t>
    </w:r>
    <w:r w:rsidRPr="00811809">
      <w:rPr>
        <w:sz w:val="18"/>
        <w:szCs w:val="18"/>
      </w:rPr>
      <w:t xml:space="preserve"> roku w sprawie zatwierdzenia kryteriów wyboru projektów dla działania FESL </w:t>
    </w:r>
    <w:r w:rsidR="008C38AD">
      <w:rPr>
        <w:sz w:val="18"/>
        <w:szCs w:val="18"/>
      </w:rPr>
      <w:t>10.03 Wsparcie MŚP na rzecz transformacji, typ projektu Przemysł czasu wolnego</w:t>
    </w:r>
    <w:r w:rsidRPr="00811809">
      <w:rPr>
        <w:sz w:val="18"/>
        <w:szCs w:val="18"/>
      </w:rPr>
      <w:t>, tryb konkurencyjny</w:t>
    </w:r>
  </w:p>
  <w:p w14:paraId="6D58D031" w14:textId="77777777" w:rsidR="00936602" w:rsidRDefault="009366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741E" w14:textId="14AB4DB1" w:rsidR="008C38AD" w:rsidRDefault="6D718EA2">
    <w:pPr>
      <w:pStyle w:val="Nagwek"/>
    </w:pPr>
    <w:r>
      <w:t>Załącznik do Uchwały nr</w:t>
    </w:r>
    <w:r w:rsidR="00AA0CAF">
      <w:t xml:space="preserve"> 217</w:t>
    </w:r>
    <w:r>
      <w:t xml:space="preserve"> Komitetu Monitorującego Fundusze Europejskie dla Śląskiego 2021-2027 z dnia 10 lutego</w:t>
    </w:r>
    <w:r w:rsidR="00AA0CAF">
      <w:t xml:space="preserve"> </w:t>
    </w:r>
    <w:r>
      <w:t>2026 roku w sprawie zatwierdzenia kryteriów wyboru projektów dla działania FESL 10.03 Wsparcie MŚP na rzecz transformacji, typ projektu Przemysł czasu wolnego w MŚP, tryb konkurencyjny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49DE" w14:textId="2030D0E8" w:rsidR="001D2029" w:rsidRDefault="412DE23A" w:rsidP="412DE23A">
    <w:pPr>
      <w:pStyle w:val="Nagwek"/>
      <w:rPr>
        <w:i/>
        <w:iCs/>
      </w:rPr>
    </w:pPr>
    <w:r w:rsidRPr="412DE23A">
      <w:rPr>
        <w:i/>
        <w:iCs/>
      </w:rPr>
      <w:t>Załącznik do Uchwały nr 217 Komitetu Monitorującego Fundusze Europejskie dla Śląskiego 2021-2027 z dnia 10 lutego 2026 roku w sprawie zatwierdzenia kryteriów wyboru projektów dla działania FESL 10.03 Wsparcie MŚP na rzecz transformacji, typ projektu Przemysł czasu wolnego w MŚP, tryb konkurencyjny</w:t>
    </w:r>
  </w:p>
  <w:p w14:paraId="175EF3FA" w14:textId="77777777" w:rsidR="008C38AD" w:rsidRDefault="008C3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70A"/>
    <w:multiLevelType w:val="hybridMultilevel"/>
    <w:tmpl w:val="AB28C81E"/>
    <w:lvl w:ilvl="0" w:tplc="B914B47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F5D49"/>
    <w:multiLevelType w:val="hybridMultilevel"/>
    <w:tmpl w:val="19CE55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38C7"/>
    <w:multiLevelType w:val="hybridMultilevel"/>
    <w:tmpl w:val="48D47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47D5"/>
    <w:multiLevelType w:val="hybridMultilevel"/>
    <w:tmpl w:val="DA688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35684"/>
    <w:multiLevelType w:val="hybridMultilevel"/>
    <w:tmpl w:val="EC82CA3C"/>
    <w:lvl w:ilvl="0" w:tplc="DEB4272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35624C46">
      <w:start w:val="1"/>
      <w:numFmt w:val="lowerLetter"/>
      <w:lvlText w:val="%2."/>
      <w:lvlJc w:val="left"/>
      <w:pPr>
        <w:ind w:left="1080" w:hanging="360"/>
      </w:pPr>
    </w:lvl>
    <w:lvl w:ilvl="2" w:tplc="A1D8473E">
      <w:start w:val="1"/>
      <w:numFmt w:val="lowerRoman"/>
      <w:lvlText w:val="%3."/>
      <w:lvlJc w:val="right"/>
      <w:pPr>
        <w:ind w:left="1800" w:hanging="180"/>
      </w:pPr>
    </w:lvl>
    <w:lvl w:ilvl="3" w:tplc="A734F602">
      <w:start w:val="1"/>
      <w:numFmt w:val="decimal"/>
      <w:lvlText w:val="%4."/>
      <w:lvlJc w:val="left"/>
      <w:pPr>
        <w:ind w:left="2520" w:hanging="360"/>
      </w:pPr>
    </w:lvl>
    <w:lvl w:ilvl="4" w:tplc="5080AFC0">
      <w:start w:val="1"/>
      <w:numFmt w:val="lowerLetter"/>
      <w:lvlText w:val="%5."/>
      <w:lvlJc w:val="left"/>
      <w:pPr>
        <w:ind w:left="3240" w:hanging="360"/>
      </w:pPr>
    </w:lvl>
    <w:lvl w:ilvl="5" w:tplc="F10E4710">
      <w:start w:val="1"/>
      <w:numFmt w:val="lowerRoman"/>
      <w:lvlText w:val="%6."/>
      <w:lvlJc w:val="right"/>
      <w:pPr>
        <w:ind w:left="3960" w:hanging="180"/>
      </w:pPr>
    </w:lvl>
    <w:lvl w:ilvl="6" w:tplc="92D465B8">
      <w:start w:val="1"/>
      <w:numFmt w:val="decimal"/>
      <w:lvlText w:val="%7."/>
      <w:lvlJc w:val="left"/>
      <w:pPr>
        <w:ind w:left="4680" w:hanging="360"/>
      </w:pPr>
    </w:lvl>
    <w:lvl w:ilvl="7" w:tplc="E30AAE80">
      <w:start w:val="1"/>
      <w:numFmt w:val="lowerLetter"/>
      <w:lvlText w:val="%8."/>
      <w:lvlJc w:val="left"/>
      <w:pPr>
        <w:ind w:left="5400" w:hanging="360"/>
      </w:pPr>
    </w:lvl>
    <w:lvl w:ilvl="8" w:tplc="EF58899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1E4A6B"/>
    <w:multiLevelType w:val="hybridMultilevel"/>
    <w:tmpl w:val="5A8E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0562F"/>
    <w:multiLevelType w:val="hybridMultilevel"/>
    <w:tmpl w:val="1800225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4E1C5E7E"/>
    <w:multiLevelType w:val="hybridMultilevel"/>
    <w:tmpl w:val="6D748B64"/>
    <w:lvl w:ilvl="0" w:tplc="B914B47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D633A"/>
    <w:multiLevelType w:val="hybridMultilevel"/>
    <w:tmpl w:val="03AE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47FA5"/>
    <w:multiLevelType w:val="hybridMultilevel"/>
    <w:tmpl w:val="8592C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72E6F"/>
    <w:multiLevelType w:val="hybridMultilevel"/>
    <w:tmpl w:val="258E13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852059"/>
    <w:multiLevelType w:val="hybridMultilevel"/>
    <w:tmpl w:val="7E66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045"/>
    <w:multiLevelType w:val="hybridMultilevel"/>
    <w:tmpl w:val="BEFA3878"/>
    <w:lvl w:ilvl="0" w:tplc="DBB4379C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66BFD"/>
    <w:multiLevelType w:val="hybridMultilevel"/>
    <w:tmpl w:val="33E8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B74BB"/>
    <w:multiLevelType w:val="hybridMultilevel"/>
    <w:tmpl w:val="0FDCE862"/>
    <w:lvl w:ilvl="0" w:tplc="5C383C8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8CE73F3"/>
    <w:multiLevelType w:val="hybridMultilevel"/>
    <w:tmpl w:val="24984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45379">
    <w:abstractNumId w:val="4"/>
  </w:num>
  <w:num w:numId="2" w16cid:durableId="1954633084">
    <w:abstractNumId w:val="12"/>
  </w:num>
  <w:num w:numId="3" w16cid:durableId="818301429">
    <w:abstractNumId w:val="1"/>
  </w:num>
  <w:num w:numId="4" w16cid:durableId="1625691868">
    <w:abstractNumId w:val="11"/>
  </w:num>
  <w:num w:numId="5" w16cid:durableId="693655555">
    <w:abstractNumId w:val="2"/>
  </w:num>
  <w:num w:numId="6" w16cid:durableId="615448969">
    <w:abstractNumId w:val="5"/>
  </w:num>
  <w:num w:numId="7" w16cid:durableId="53235778">
    <w:abstractNumId w:val="8"/>
  </w:num>
  <w:num w:numId="8" w16cid:durableId="1713263199">
    <w:abstractNumId w:val="13"/>
  </w:num>
  <w:num w:numId="9" w16cid:durableId="2144079370">
    <w:abstractNumId w:val="10"/>
  </w:num>
  <w:num w:numId="10" w16cid:durableId="1362239608">
    <w:abstractNumId w:val="6"/>
  </w:num>
  <w:num w:numId="11" w16cid:durableId="326440710">
    <w:abstractNumId w:val="9"/>
  </w:num>
  <w:num w:numId="12" w16cid:durableId="1409302946">
    <w:abstractNumId w:val="3"/>
  </w:num>
  <w:num w:numId="13" w16cid:durableId="377437149">
    <w:abstractNumId w:val="14"/>
  </w:num>
  <w:num w:numId="14" w16cid:durableId="1086225850">
    <w:abstractNumId w:val="0"/>
  </w:num>
  <w:num w:numId="15" w16cid:durableId="101267884">
    <w:abstractNumId w:val="7"/>
  </w:num>
  <w:num w:numId="16" w16cid:durableId="12330013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B5"/>
    <w:rsid w:val="00002674"/>
    <w:rsid w:val="0000280D"/>
    <w:rsid w:val="00003D7E"/>
    <w:rsid w:val="00005E9A"/>
    <w:rsid w:val="000062DE"/>
    <w:rsid w:val="00006BA9"/>
    <w:rsid w:val="000132EE"/>
    <w:rsid w:val="0001406C"/>
    <w:rsid w:val="0001536D"/>
    <w:rsid w:val="000171A0"/>
    <w:rsid w:val="00020D7F"/>
    <w:rsid w:val="000229D3"/>
    <w:rsid w:val="00022CF7"/>
    <w:rsid w:val="000234BE"/>
    <w:rsid w:val="00023518"/>
    <w:rsid w:val="00023C4F"/>
    <w:rsid w:val="000251E8"/>
    <w:rsid w:val="0002523E"/>
    <w:rsid w:val="00025A8A"/>
    <w:rsid w:val="00025C6C"/>
    <w:rsid w:val="0002600F"/>
    <w:rsid w:val="000268CE"/>
    <w:rsid w:val="000278F0"/>
    <w:rsid w:val="00030089"/>
    <w:rsid w:val="00030183"/>
    <w:rsid w:val="000302EF"/>
    <w:rsid w:val="00031EAB"/>
    <w:rsid w:val="000352F0"/>
    <w:rsid w:val="0003633F"/>
    <w:rsid w:val="0003736A"/>
    <w:rsid w:val="000376A8"/>
    <w:rsid w:val="00037E11"/>
    <w:rsid w:val="0004176C"/>
    <w:rsid w:val="00041B7D"/>
    <w:rsid w:val="00042371"/>
    <w:rsid w:val="00046813"/>
    <w:rsid w:val="00051851"/>
    <w:rsid w:val="00051DC1"/>
    <w:rsid w:val="000528B3"/>
    <w:rsid w:val="00052FEB"/>
    <w:rsid w:val="0005437E"/>
    <w:rsid w:val="00054F52"/>
    <w:rsid w:val="0005787A"/>
    <w:rsid w:val="00060049"/>
    <w:rsid w:val="00060889"/>
    <w:rsid w:val="00067DB5"/>
    <w:rsid w:val="00070435"/>
    <w:rsid w:val="000714A0"/>
    <w:rsid w:val="00071C24"/>
    <w:rsid w:val="0007202B"/>
    <w:rsid w:val="00073092"/>
    <w:rsid w:val="00074521"/>
    <w:rsid w:val="00083CD8"/>
    <w:rsid w:val="0008401B"/>
    <w:rsid w:val="00091A87"/>
    <w:rsid w:val="00091C88"/>
    <w:rsid w:val="00091F83"/>
    <w:rsid w:val="00091FEB"/>
    <w:rsid w:val="0009411F"/>
    <w:rsid w:val="00094857"/>
    <w:rsid w:val="000975C4"/>
    <w:rsid w:val="00097CD1"/>
    <w:rsid w:val="000A05EE"/>
    <w:rsid w:val="000A0793"/>
    <w:rsid w:val="000A0AF7"/>
    <w:rsid w:val="000A211E"/>
    <w:rsid w:val="000A2576"/>
    <w:rsid w:val="000A30CF"/>
    <w:rsid w:val="000A4537"/>
    <w:rsid w:val="000A4CCB"/>
    <w:rsid w:val="000A6243"/>
    <w:rsid w:val="000A6473"/>
    <w:rsid w:val="000A78BC"/>
    <w:rsid w:val="000B2B43"/>
    <w:rsid w:val="000B3CD6"/>
    <w:rsid w:val="000B63A4"/>
    <w:rsid w:val="000B6B8A"/>
    <w:rsid w:val="000B75AF"/>
    <w:rsid w:val="000C1370"/>
    <w:rsid w:val="000C16E8"/>
    <w:rsid w:val="000C2891"/>
    <w:rsid w:val="000C33AA"/>
    <w:rsid w:val="000C3450"/>
    <w:rsid w:val="000C6AC4"/>
    <w:rsid w:val="000C70D3"/>
    <w:rsid w:val="000C7B66"/>
    <w:rsid w:val="000D17DE"/>
    <w:rsid w:val="000D1B37"/>
    <w:rsid w:val="000D1F52"/>
    <w:rsid w:val="000D27AB"/>
    <w:rsid w:val="000D2AFD"/>
    <w:rsid w:val="000D451D"/>
    <w:rsid w:val="000D4DBA"/>
    <w:rsid w:val="000D5556"/>
    <w:rsid w:val="000D5830"/>
    <w:rsid w:val="000D59AB"/>
    <w:rsid w:val="000D6DA2"/>
    <w:rsid w:val="000D7E7D"/>
    <w:rsid w:val="000E3104"/>
    <w:rsid w:val="000E3266"/>
    <w:rsid w:val="000E335F"/>
    <w:rsid w:val="000E517B"/>
    <w:rsid w:val="000E55D0"/>
    <w:rsid w:val="000E5AAE"/>
    <w:rsid w:val="000E6979"/>
    <w:rsid w:val="000E7E32"/>
    <w:rsid w:val="000F1789"/>
    <w:rsid w:val="000F48F0"/>
    <w:rsid w:val="00102AB6"/>
    <w:rsid w:val="00103F2A"/>
    <w:rsid w:val="001051C4"/>
    <w:rsid w:val="00105CEF"/>
    <w:rsid w:val="00107A99"/>
    <w:rsid w:val="00111591"/>
    <w:rsid w:val="00111D09"/>
    <w:rsid w:val="0011327C"/>
    <w:rsid w:val="00116EB5"/>
    <w:rsid w:val="001223C0"/>
    <w:rsid w:val="001227C7"/>
    <w:rsid w:val="001242A5"/>
    <w:rsid w:val="001248B2"/>
    <w:rsid w:val="00125400"/>
    <w:rsid w:val="00125A42"/>
    <w:rsid w:val="001270EE"/>
    <w:rsid w:val="0012785E"/>
    <w:rsid w:val="00133D48"/>
    <w:rsid w:val="0013501C"/>
    <w:rsid w:val="001368B7"/>
    <w:rsid w:val="0013693F"/>
    <w:rsid w:val="00136E01"/>
    <w:rsid w:val="00137A10"/>
    <w:rsid w:val="00140AE6"/>
    <w:rsid w:val="00141948"/>
    <w:rsid w:val="00141971"/>
    <w:rsid w:val="001431E7"/>
    <w:rsid w:val="001445AB"/>
    <w:rsid w:val="001446D5"/>
    <w:rsid w:val="00144AB7"/>
    <w:rsid w:val="00151509"/>
    <w:rsid w:val="00151CEA"/>
    <w:rsid w:val="001543EA"/>
    <w:rsid w:val="00154D50"/>
    <w:rsid w:val="0015516C"/>
    <w:rsid w:val="00155BC5"/>
    <w:rsid w:val="001636F5"/>
    <w:rsid w:val="00167F2D"/>
    <w:rsid w:val="00170A08"/>
    <w:rsid w:val="001725FD"/>
    <w:rsid w:val="001733F6"/>
    <w:rsid w:val="00174558"/>
    <w:rsid w:val="00174B15"/>
    <w:rsid w:val="00174BF2"/>
    <w:rsid w:val="00174C64"/>
    <w:rsid w:val="0017597A"/>
    <w:rsid w:val="001773EA"/>
    <w:rsid w:val="00177E45"/>
    <w:rsid w:val="00181FEC"/>
    <w:rsid w:val="0018634A"/>
    <w:rsid w:val="001872C6"/>
    <w:rsid w:val="001914B1"/>
    <w:rsid w:val="001935DA"/>
    <w:rsid w:val="00196325"/>
    <w:rsid w:val="00197F09"/>
    <w:rsid w:val="001A1140"/>
    <w:rsid w:val="001A1B11"/>
    <w:rsid w:val="001A24ED"/>
    <w:rsid w:val="001A3C70"/>
    <w:rsid w:val="001A7B16"/>
    <w:rsid w:val="001B346D"/>
    <w:rsid w:val="001B3B1A"/>
    <w:rsid w:val="001C1158"/>
    <w:rsid w:val="001C438E"/>
    <w:rsid w:val="001C51BF"/>
    <w:rsid w:val="001C6A5D"/>
    <w:rsid w:val="001C6C71"/>
    <w:rsid w:val="001C6FC9"/>
    <w:rsid w:val="001D2029"/>
    <w:rsid w:val="001D2D33"/>
    <w:rsid w:val="001E16F4"/>
    <w:rsid w:val="001E299B"/>
    <w:rsid w:val="001E3CAD"/>
    <w:rsid w:val="001F06C7"/>
    <w:rsid w:val="001F089F"/>
    <w:rsid w:val="001F338C"/>
    <w:rsid w:val="001F552D"/>
    <w:rsid w:val="001F59B3"/>
    <w:rsid w:val="001F5BE8"/>
    <w:rsid w:val="001F5F7A"/>
    <w:rsid w:val="001F61C9"/>
    <w:rsid w:val="00200E80"/>
    <w:rsid w:val="00203C43"/>
    <w:rsid w:val="002047DC"/>
    <w:rsid w:val="002054CF"/>
    <w:rsid w:val="00205A19"/>
    <w:rsid w:val="00206B4C"/>
    <w:rsid w:val="002117B4"/>
    <w:rsid w:val="00211B9C"/>
    <w:rsid w:val="00215E11"/>
    <w:rsid w:val="002176B4"/>
    <w:rsid w:val="00217B2A"/>
    <w:rsid w:val="00221D00"/>
    <w:rsid w:val="002227CC"/>
    <w:rsid w:val="0022365A"/>
    <w:rsid w:val="00224FA3"/>
    <w:rsid w:val="00225FD1"/>
    <w:rsid w:val="002271A7"/>
    <w:rsid w:val="00232F12"/>
    <w:rsid w:val="00233BD8"/>
    <w:rsid w:val="0023555D"/>
    <w:rsid w:val="002365CF"/>
    <w:rsid w:val="00236903"/>
    <w:rsid w:val="002426B9"/>
    <w:rsid w:val="00244A30"/>
    <w:rsid w:val="00244B4C"/>
    <w:rsid w:val="00246B0F"/>
    <w:rsid w:val="0025076D"/>
    <w:rsid w:val="00251BCB"/>
    <w:rsid w:val="002526E3"/>
    <w:rsid w:val="00252CD7"/>
    <w:rsid w:val="00253791"/>
    <w:rsid w:val="00254618"/>
    <w:rsid w:val="00254E9B"/>
    <w:rsid w:val="00255F3A"/>
    <w:rsid w:val="00256375"/>
    <w:rsid w:val="0026242E"/>
    <w:rsid w:val="00262C77"/>
    <w:rsid w:val="0026361E"/>
    <w:rsid w:val="00264C43"/>
    <w:rsid w:val="0026555D"/>
    <w:rsid w:val="002663D6"/>
    <w:rsid w:val="00267397"/>
    <w:rsid w:val="0027235E"/>
    <w:rsid w:val="00272E87"/>
    <w:rsid w:val="00272F1A"/>
    <w:rsid w:val="00274204"/>
    <w:rsid w:val="0028041E"/>
    <w:rsid w:val="002804D8"/>
    <w:rsid w:val="00282077"/>
    <w:rsid w:val="00282855"/>
    <w:rsid w:val="00282D31"/>
    <w:rsid w:val="0028457D"/>
    <w:rsid w:val="00285741"/>
    <w:rsid w:val="00286989"/>
    <w:rsid w:val="00290361"/>
    <w:rsid w:val="0029122B"/>
    <w:rsid w:val="002943FA"/>
    <w:rsid w:val="00295462"/>
    <w:rsid w:val="00295781"/>
    <w:rsid w:val="002963D1"/>
    <w:rsid w:val="002A00A5"/>
    <w:rsid w:val="002A2CBC"/>
    <w:rsid w:val="002A31D7"/>
    <w:rsid w:val="002A3AA4"/>
    <w:rsid w:val="002A3FA9"/>
    <w:rsid w:val="002A4B07"/>
    <w:rsid w:val="002A6C8B"/>
    <w:rsid w:val="002A7274"/>
    <w:rsid w:val="002B0AE7"/>
    <w:rsid w:val="002B15E0"/>
    <w:rsid w:val="002B1CDF"/>
    <w:rsid w:val="002B3D8F"/>
    <w:rsid w:val="002B5B98"/>
    <w:rsid w:val="002B7351"/>
    <w:rsid w:val="002C140A"/>
    <w:rsid w:val="002C3665"/>
    <w:rsid w:val="002C45EB"/>
    <w:rsid w:val="002C7AA7"/>
    <w:rsid w:val="002D0C61"/>
    <w:rsid w:val="002D11A6"/>
    <w:rsid w:val="002D31D5"/>
    <w:rsid w:val="002D4726"/>
    <w:rsid w:val="002D53B5"/>
    <w:rsid w:val="002D55CF"/>
    <w:rsid w:val="002D5A9C"/>
    <w:rsid w:val="002D659E"/>
    <w:rsid w:val="002D77C9"/>
    <w:rsid w:val="002E0912"/>
    <w:rsid w:val="002E4E83"/>
    <w:rsid w:val="002E540D"/>
    <w:rsid w:val="002E72CB"/>
    <w:rsid w:val="002F08C6"/>
    <w:rsid w:val="002F3275"/>
    <w:rsid w:val="002F453A"/>
    <w:rsid w:val="002F5FCE"/>
    <w:rsid w:val="003006ED"/>
    <w:rsid w:val="00300A2E"/>
    <w:rsid w:val="00301832"/>
    <w:rsid w:val="00301EF9"/>
    <w:rsid w:val="00302D7F"/>
    <w:rsid w:val="0030326F"/>
    <w:rsid w:val="00304028"/>
    <w:rsid w:val="0030695E"/>
    <w:rsid w:val="00306CD4"/>
    <w:rsid w:val="00306D0F"/>
    <w:rsid w:val="00307022"/>
    <w:rsid w:val="003078C6"/>
    <w:rsid w:val="00310758"/>
    <w:rsid w:val="0031245C"/>
    <w:rsid w:val="003125CD"/>
    <w:rsid w:val="003145C4"/>
    <w:rsid w:val="00314C8C"/>
    <w:rsid w:val="00317502"/>
    <w:rsid w:val="003222C6"/>
    <w:rsid w:val="0032281C"/>
    <w:rsid w:val="00323331"/>
    <w:rsid w:val="00326E30"/>
    <w:rsid w:val="00331A9B"/>
    <w:rsid w:val="003325AC"/>
    <w:rsid w:val="00334F89"/>
    <w:rsid w:val="003354C8"/>
    <w:rsid w:val="00335604"/>
    <w:rsid w:val="0033755D"/>
    <w:rsid w:val="00337C98"/>
    <w:rsid w:val="00340804"/>
    <w:rsid w:val="0034155B"/>
    <w:rsid w:val="00343B72"/>
    <w:rsid w:val="0034443D"/>
    <w:rsid w:val="003467AE"/>
    <w:rsid w:val="00353112"/>
    <w:rsid w:val="00354F1D"/>
    <w:rsid w:val="00357497"/>
    <w:rsid w:val="00363318"/>
    <w:rsid w:val="00367A56"/>
    <w:rsid w:val="00370AD8"/>
    <w:rsid w:val="00371099"/>
    <w:rsid w:val="00373BF2"/>
    <w:rsid w:val="00374745"/>
    <w:rsid w:val="0037477A"/>
    <w:rsid w:val="00376A35"/>
    <w:rsid w:val="00377545"/>
    <w:rsid w:val="0038010E"/>
    <w:rsid w:val="00380C08"/>
    <w:rsid w:val="00381A46"/>
    <w:rsid w:val="0038363B"/>
    <w:rsid w:val="00384BD6"/>
    <w:rsid w:val="00384C1F"/>
    <w:rsid w:val="00385FB6"/>
    <w:rsid w:val="00386748"/>
    <w:rsid w:val="00386B96"/>
    <w:rsid w:val="003902F3"/>
    <w:rsid w:val="0039031E"/>
    <w:rsid w:val="00391B0A"/>
    <w:rsid w:val="00391CC6"/>
    <w:rsid w:val="00393324"/>
    <w:rsid w:val="00394D4E"/>
    <w:rsid w:val="00395FCD"/>
    <w:rsid w:val="00397024"/>
    <w:rsid w:val="003972D4"/>
    <w:rsid w:val="003A1156"/>
    <w:rsid w:val="003A16F8"/>
    <w:rsid w:val="003A484B"/>
    <w:rsid w:val="003A52C1"/>
    <w:rsid w:val="003A66B3"/>
    <w:rsid w:val="003B49DF"/>
    <w:rsid w:val="003B55AA"/>
    <w:rsid w:val="003B7AC8"/>
    <w:rsid w:val="003C0F43"/>
    <w:rsid w:val="003C2D5F"/>
    <w:rsid w:val="003C5628"/>
    <w:rsid w:val="003C5B9E"/>
    <w:rsid w:val="003C6C43"/>
    <w:rsid w:val="003C6FA9"/>
    <w:rsid w:val="003D039D"/>
    <w:rsid w:val="003D4298"/>
    <w:rsid w:val="003D4EFA"/>
    <w:rsid w:val="003D5FCF"/>
    <w:rsid w:val="003D6480"/>
    <w:rsid w:val="003D7302"/>
    <w:rsid w:val="003E2D69"/>
    <w:rsid w:val="003E3A13"/>
    <w:rsid w:val="003E40DB"/>
    <w:rsid w:val="003E559E"/>
    <w:rsid w:val="003E589D"/>
    <w:rsid w:val="003E638B"/>
    <w:rsid w:val="003E6654"/>
    <w:rsid w:val="003E6673"/>
    <w:rsid w:val="003F0225"/>
    <w:rsid w:val="003F088C"/>
    <w:rsid w:val="003F1064"/>
    <w:rsid w:val="003F2699"/>
    <w:rsid w:val="003F4997"/>
    <w:rsid w:val="004020F7"/>
    <w:rsid w:val="00402CA5"/>
    <w:rsid w:val="004038C6"/>
    <w:rsid w:val="00404B2B"/>
    <w:rsid w:val="00407457"/>
    <w:rsid w:val="00410C8E"/>
    <w:rsid w:val="00413384"/>
    <w:rsid w:val="00414907"/>
    <w:rsid w:val="00415647"/>
    <w:rsid w:val="00415919"/>
    <w:rsid w:val="00415987"/>
    <w:rsid w:val="00415DB5"/>
    <w:rsid w:val="004173B1"/>
    <w:rsid w:val="004201FA"/>
    <w:rsid w:val="00420691"/>
    <w:rsid w:val="00423F8E"/>
    <w:rsid w:val="00424E00"/>
    <w:rsid w:val="004303B7"/>
    <w:rsid w:val="00430D8E"/>
    <w:rsid w:val="0043357C"/>
    <w:rsid w:val="00435F1E"/>
    <w:rsid w:val="00437684"/>
    <w:rsid w:val="00437B15"/>
    <w:rsid w:val="00440852"/>
    <w:rsid w:val="00441031"/>
    <w:rsid w:val="004420BC"/>
    <w:rsid w:val="004424AE"/>
    <w:rsid w:val="00445108"/>
    <w:rsid w:val="00447E32"/>
    <w:rsid w:val="0044910E"/>
    <w:rsid w:val="00450402"/>
    <w:rsid w:val="004511D3"/>
    <w:rsid w:val="0045196D"/>
    <w:rsid w:val="00452832"/>
    <w:rsid w:val="00452ABC"/>
    <w:rsid w:val="00454C80"/>
    <w:rsid w:val="00455621"/>
    <w:rsid w:val="00455866"/>
    <w:rsid w:val="004558CC"/>
    <w:rsid w:val="004561D5"/>
    <w:rsid w:val="00457883"/>
    <w:rsid w:val="00460B24"/>
    <w:rsid w:val="00462331"/>
    <w:rsid w:val="00464B8E"/>
    <w:rsid w:val="00465563"/>
    <w:rsid w:val="0046799C"/>
    <w:rsid w:val="00471EFB"/>
    <w:rsid w:val="004722A2"/>
    <w:rsid w:val="00474268"/>
    <w:rsid w:val="0047676E"/>
    <w:rsid w:val="00476B33"/>
    <w:rsid w:val="00481302"/>
    <w:rsid w:val="004817E1"/>
    <w:rsid w:val="00481C3B"/>
    <w:rsid w:val="004824C2"/>
    <w:rsid w:val="00482896"/>
    <w:rsid w:val="004835C9"/>
    <w:rsid w:val="00483CBF"/>
    <w:rsid w:val="004854F8"/>
    <w:rsid w:val="00485A50"/>
    <w:rsid w:val="0048605C"/>
    <w:rsid w:val="00491E34"/>
    <w:rsid w:val="004929F9"/>
    <w:rsid w:val="00494A64"/>
    <w:rsid w:val="00494C33"/>
    <w:rsid w:val="00495488"/>
    <w:rsid w:val="00496FC2"/>
    <w:rsid w:val="00497E32"/>
    <w:rsid w:val="004A2CEC"/>
    <w:rsid w:val="004A4932"/>
    <w:rsid w:val="004A55B9"/>
    <w:rsid w:val="004A6045"/>
    <w:rsid w:val="004A7DDE"/>
    <w:rsid w:val="004B0F1F"/>
    <w:rsid w:val="004B1865"/>
    <w:rsid w:val="004B1F3D"/>
    <w:rsid w:val="004B3080"/>
    <w:rsid w:val="004B3694"/>
    <w:rsid w:val="004B4A6D"/>
    <w:rsid w:val="004B60C7"/>
    <w:rsid w:val="004B7095"/>
    <w:rsid w:val="004C39CD"/>
    <w:rsid w:val="004C3D74"/>
    <w:rsid w:val="004C7D1E"/>
    <w:rsid w:val="004D12EE"/>
    <w:rsid w:val="004D3588"/>
    <w:rsid w:val="004D3BB9"/>
    <w:rsid w:val="004E188C"/>
    <w:rsid w:val="004E1A6D"/>
    <w:rsid w:val="004E36A5"/>
    <w:rsid w:val="004E5230"/>
    <w:rsid w:val="004E771A"/>
    <w:rsid w:val="004E78D3"/>
    <w:rsid w:val="004E7B90"/>
    <w:rsid w:val="004F029D"/>
    <w:rsid w:val="004F02B5"/>
    <w:rsid w:val="004F065E"/>
    <w:rsid w:val="004F433A"/>
    <w:rsid w:val="004F54DA"/>
    <w:rsid w:val="004F564B"/>
    <w:rsid w:val="004F64A1"/>
    <w:rsid w:val="00500ACA"/>
    <w:rsid w:val="00501ACA"/>
    <w:rsid w:val="00502B8F"/>
    <w:rsid w:val="005054B5"/>
    <w:rsid w:val="005064FF"/>
    <w:rsid w:val="00507BB3"/>
    <w:rsid w:val="00507EDE"/>
    <w:rsid w:val="00510033"/>
    <w:rsid w:val="00513974"/>
    <w:rsid w:val="00515794"/>
    <w:rsid w:val="00515947"/>
    <w:rsid w:val="00517CE2"/>
    <w:rsid w:val="00517DFB"/>
    <w:rsid w:val="00520191"/>
    <w:rsid w:val="00522101"/>
    <w:rsid w:val="005243E2"/>
    <w:rsid w:val="0052694F"/>
    <w:rsid w:val="00530452"/>
    <w:rsid w:val="005308E7"/>
    <w:rsid w:val="005312D4"/>
    <w:rsid w:val="00532565"/>
    <w:rsid w:val="00533263"/>
    <w:rsid w:val="0053591F"/>
    <w:rsid w:val="00535934"/>
    <w:rsid w:val="00536A65"/>
    <w:rsid w:val="00536BB3"/>
    <w:rsid w:val="00536C17"/>
    <w:rsid w:val="00537309"/>
    <w:rsid w:val="0053773C"/>
    <w:rsid w:val="00540DCD"/>
    <w:rsid w:val="00541040"/>
    <w:rsid w:val="00542592"/>
    <w:rsid w:val="00544141"/>
    <w:rsid w:val="005465A2"/>
    <w:rsid w:val="00547E53"/>
    <w:rsid w:val="00547F39"/>
    <w:rsid w:val="00551107"/>
    <w:rsid w:val="005525C5"/>
    <w:rsid w:val="0055447D"/>
    <w:rsid w:val="0055589E"/>
    <w:rsid w:val="005570A7"/>
    <w:rsid w:val="00557EDC"/>
    <w:rsid w:val="00560289"/>
    <w:rsid w:val="005619B4"/>
    <w:rsid w:val="0056228D"/>
    <w:rsid w:val="00562E34"/>
    <w:rsid w:val="00565C46"/>
    <w:rsid w:val="005717C2"/>
    <w:rsid w:val="0057212B"/>
    <w:rsid w:val="00572C3E"/>
    <w:rsid w:val="00575914"/>
    <w:rsid w:val="0057688C"/>
    <w:rsid w:val="00576F04"/>
    <w:rsid w:val="005773EA"/>
    <w:rsid w:val="005828B8"/>
    <w:rsid w:val="005839CD"/>
    <w:rsid w:val="00586023"/>
    <w:rsid w:val="005860EC"/>
    <w:rsid w:val="00586A4D"/>
    <w:rsid w:val="00587A61"/>
    <w:rsid w:val="00593C7F"/>
    <w:rsid w:val="005954F1"/>
    <w:rsid w:val="005A1ED6"/>
    <w:rsid w:val="005A2892"/>
    <w:rsid w:val="005A3B77"/>
    <w:rsid w:val="005A44FF"/>
    <w:rsid w:val="005A4A6C"/>
    <w:rsid w:val="005A6823"/>
    <w:rsid w:val="005B3554"/>
    <w:rsid w:val="005B4EA4"/>
    <w:rsid w:val="005B52EC"/>
    <w:rsid w:val="005B6314"/>
    <w:rsid w:val="005B7489"/>
    <w:rsid w:val="005B74BA"/>
    <w:rsid w:val="005C0483"/>
    <w:rsid w:val="005C0BFF"/>
    <w:rsid w:val="005C1C35"/>
    <w:rsid w:val="005C27AC"/>
    <w:rsid w:val="005C31F6"/>
    <w:rsid w:val="005C5715"/>
    <w:rsid w:val="005C5EA9"/>
    <w:rsid w:val="005C64E4"/>
    <w:rsid w:val="005C6636"/>
    <w:rsid w:val="005C77F0"/>
    <w:rsid w:val="005D2F53"/>
    <w:rsid w:val="005D39B9"/>
    <w:rsid w:val="005D4FBD"/>
    <w:rsid w:val="005E14C3"/>
    <w:rsid w:val="005E1F61"/>
    <w:rsid w:val="005E49FF"/>
    <w:rsid w:val="005E6D55"/>
    <w:rsid w:val="005F004D"/>
    <w:rsid w:val="005F11C2"/>
    <w:rsid w:val="005F182A"/>
    <w:rsid w:val="005F6ED2"/>
    <w:rsid w:val="005F7117"/>
    <w:rsid w:val="005F7E66"/>
    <w:rsid w:val="0060081F"/>
    <w:rsid w:val="00602037"/>
    <w:rsid w:val="00602C1A"/>
    <w:rsid w:val="00603CCF"/>
    <w:rsid w:val="006040D2"/>
    <w:rsid w:val="0060678F"/>
    <w:rsid w:val="00606FE5"/>
    <w:rsid w:val="00610514"/>
    <w:rsid w:val="0061055D"/>
    <w:rsid w:val="006107E3"/>
    <w:rsid w:val="006116EA"/>
    <w:rsid w:val="006117F0"/>
    <w:rsid w:val="00611D17"/>
    <w:rsid w:val="00622BE2"/>
    <w:rsid w:val="006233D4"/>
    <w:rsid w:val="0062463D"/>
    <w:rsid w:val="006307B5"/>
    <w:rsid w:val="0063187B"/>
    <w:rsid w:val="00632E13"/>
    <w:rsid w:val="0063634A"/>
    <w:rsid w:val="0063671A"/>
    <w:rsid w:val="00642203"/>
    <w:rsid w:val="00642542"/>
    <w:rsid w:val="00643592"/>
    <w:rsid w:val="006444C5"/>
    <w:rsid w:val="00651444"/>
    <w:rsid w:val="006549EF"/>
    <w:rsid w:val="00655C2F"/>
    <w:rsid w:val="00661037"/>
    <w:rsid w:val="00661DC9"/>
    <w:rsid w:val="00663EA6"/>
    <w:rsid w:val="00664C75"/>
    <w:rsid w:val="00667067"/>
    <w:rsid w:val="006676D2"/>
    <w:rsid w:val="006728FF"/>
    <w:rsid w:val="00672A2A"/>
    <w:rsid w:val="006737EC"/>
    <w:rsid w:val="00674623"/>
    <w:rsid w:val="0067797E"/>
    <w:rsid w:val="006854E6"/>
    <w:rsid w:val="00687A0E"/>
    <w:rsid w:val="0069111B"/>
    <w:rsid w:val="00691555"/>
    <w:rsid w:val="0069157B"/>
    <w:rsid w:val="00691C34"/>
    <w:rsid w:val="00692723"/>
    <w:rsid w:val="00692DAA"/>
    <w:rsid w:val="006934E8"/>
    <w:rsid w:val="00693C36"/>
    <w:rsid w:val="00694A33"/>
    <w:rsid w:val="00694DC1"/>
    <w:rsid w:val="00695047"/>
    <w:rsid w:val="00696702"/>
    <w:rsid w:val="006A0D11"/>
    <w:rsid w:val="006A3239"/>
    <w:rsid w:val="006A3510"/>
    <w:rsid w:val="006A436F"/>
    <w:rsid w:val="006A7C4F"/>
    <w:rsid w:val="006B05BD"/>
    <w:rsid w:val="006B1B68"/>
    <w:rsid w:val="006B4266"/>
    <w:rsid w:val="006B5C8C"/>
    <w:rsid w:val="006B5F8C"/>
    <w:rsid w:val="006B7072"/>
    <w:rsid w:val="006B7798"/>
    <w:rsid w:val="006B7878"/>
    <w:rsid w:val="006C14EA"/>
    <w:rsid w:val="006C2223"/>
    <w:rsid w:val="006C2D7B"/>
    <w:rsid w:val="006C3713"/>
    <w:rsid w:val="006C5C43"/>
    <w:rsid w:val="006C6320"/>
    <w:rsid w:val="006C7224"/>
    <w:rsid w:val="006D4BDA"/>
    <w:rsid w:val="006D50F4"/>
    <w:rsid w:val="006D5A45"/>
    <w:rsid w:val="006D6F25"/>
    <w:rsid w:val="006D7377"/>
    <w:rsid w:val="006D747A"/>
    <w:rsid w:val="006D7D81"/>
    <w:rsid w:val="006E0168"/>
    <w:rsid w:val="006E13E1"/>
    <w:rsid w:val="006E215E"/>
    <w:rsid w:val="006E2969"/>
    <w:rsid w:val="006E4D74"/>
    <w:rsid w:val="006E5B9C"/>
    <w:rsid w:val="006E6A1B"/>
    <w:rsid w:val="006E7052"/>
    <w:rsid w:val="006F1444"/>
    <w:rsid w:val="006F2903"/>
    <w:rsid w:val="006F4CED"/>
    <w:rsid w:val="006F5F71"/>
    <w:rsid w:val="006F5F9D"/>
    <w:rsid w:val="00700319"/>
    <w:rsid w:val="007016E6"/>
    <w:rsid w:val="00701C64"/>
    <w:rsid w:val="00704440"/>
    <w:rsid w:val="00705A03"/>
    <w:rsid w:val="00706CB6"/>
    <w:rsid w:val="007124DB"/>
    <w:rsid w:val="00713530"/>
    <w:rsid w:val="00714FDD"/>
    <w:rsid w:val="00716C69"/>
    <w:rsid w:val="007174AA"/>
    <w:rsid w:val="00717FB0"/>
    <w:rsid w:val="00725F2C"/>
    <w:rsid w:val="0073101E"/>
    <w:rsid w:val="00733BF7"/>
    <w:rsid w:val="00736FB5"/>
    <w:rsid w:val="0074178B"/>
    <w:rsid w:val="00742689"/>
    <w:rsid w:val="00743352"/>
    <w:rsid w:val="007454E1"/>
    <w:rsid w:val="007467AC"/>
    <w:rsid w:val="007468FC"/>
    <w:rsid w:val="00751896"/>
    <w:rsid w:val="0075478F"/>
    <w:rsid w:val="00755761"/>
    <w:rsid w:val="0075657D"/>
    <w:rsid w:val="00757436"/>
    <w:rsid w:val="0076572D"/>
    <w:rsid w:val="00766140"/>
    <w:rsid w:val="00766BF0"/>
    <w:rsid w:val="007704BE"/>
    <w:rsid w:val="007707E2"/>
    <w:rsid w:val="00771CE0"/>
    <w:rsid w:val="0077378A"/>
    <w:rsid w:val="00775DD2"/>
    <w:rsid w:val="0077668D"/>
    <w:rsid w:val="007773AC"/>
    <w:rsid w:val="0077767B"/>
    <w:rsid w:val="007779D1"/>
    <w:rsid w:val="00777E9F"/>
    <w:rsid w:val="00780545"/>
    <w:rsid w:val="00781F0F"/>
    <w:rsid w:val="0078339D"/>
    <w:rsid w:val="00783CCD"/>
    <w:rsid w:val="0078494D"/>
    <w:rsid w:val="00785D81"/>
    <w:rsid w:val="007872D1"/>
    <w:rsid w:val="00787D2E"/>
    <w:rsid w:val="00787E71"/>
    <w:rsid w:val="00793EBA"/>
    <w:rsid w:val="00794353"/>
    <w:rsid w:val="007970A4"/>
    <w:rsid w:val="0079769A"/>
    <w:rsid w:val="007A0751"/>
    <w:rsid w:val="007B00D0"/>
    <w:rsid w:val="007B23B4"/>
    <w:rsid w:val="007B29BE"/>
    <w:rsid w:val="007B34B0"/>
    <w:rsid w:val="007B46ED"/>
    <w:rsid w:val="007B69E9"/>
    <w:rsid w:val="007C0A60"/>
    <w:rsid w:val="007C1F63"/>
    <w:rsid w:val="007C2899"/>
    <w:rsid w:val="007C4A90"/>
    <w:rsid w:val="007C4E50"/>
    <w:rsid w:val="007C54FE"/>
    <w:rsid w:val="007C6974"/>
    <w:rsid w:val="007D27AE"/>
    <w:rsid w:val="007D47C0"/>
    <w:rsid w:val="007D5E44"/>
    <w:rsid w:val="007D70AE"/>
    <w:rsid w:val="007E0341"/>
    <w:rsid w:val="007E0F75"/>
    <w:rsid w:val="007E0FD5"/>
    <w:rsid w:val="007E2C04"/>
    <w:rsid w:val="007E2F13"/>
    <w:rsid w:val="007E33ED"/>
    <w:rsid w:val="007E57A5"/>
    <w:rsid w:val="007E5AD0"/>
    <w:rsid w:val="007E6713"/>
    <w:rsid w:val="007E6DE5"/>
    <w:rsid w:val="007F1243"/>
    <w:rsid w:val="007F1AE5"/>
    <w:rsid w:val="007F3FAB"/>
    <w:rsid w:val="007F403F"/>
    <w:rsid w:val="007F4374"/>
    <w:rsid w:val="007F52F1"/>
    <w:rsid w:val="007F7101"/>
    <w:rsid w:val="007F7332"/>
    <w:rsid w:val="007F75F0"/>
    <w:rsid w:val="0080183F"/>
    <w:rsid w:val="0080192D"/>
    <w:rsid w:val="00802D0B"/>
    <w:rsid w:val="00803864"/>
    <w:rsid w:val="0080533F"/>
    <w:rsid w:val="00805BFE"/>
    <w:rsid w:val="008064E1"/>
    <w:rsid w:val="00806BA4"/>
    <w:rsid w:val="008102B6"/>
    <w:rsid w:val="00810B7A"/>
    <w:rsid w:val="00811809"/>
    <w:rsid w:val="00811B04"/>
    <w:rsid w:val="00815FDE"/>
    <w:rsid w:val="00816858"/>
    <w:rsid w:val="00816A7D"/>
    <w:rsid w:val="00817791"/>
    <w:rsid w:val="0082088E"/>
    <w:rsid w:val="00820921"/>
    <w:rsid w:val="00821328"/>
    <w:rsid w:val="008238CF"/>
    <w:rsid w:val="008241C1"/>
    <w:rsid w:val="008251FA"/>
    <w:rsid w:val="0082698F"/>
    <w:rsid w:val="00827F04"/>
    <w:rsid w:val="00833BCB"/>
    <w:rsid w:val="0083589C"/>
    <w:rsid w:val="00835FF6"/>
    <w:rsid w:val="00836A19"/>
    <w:rsid w:val="00836D99"/>
    <w:rsid w:val="00837637"/>
    <w:rsid w:val="00837C5C"/>
    <w:rsid w:val="0084074F"/>
    <w:rsid w:val="0084104C"/>
    <w:rsid w:val="00841334"/>
    <w:rsid w:val="00842EF1"/>
    <w:rsid w:val="0085131A"/>
    <w:rsid w:val="00851D1D"/>
    <w:rsid w:val="00852198"/>
    <w:rsid w:val="00855374"/>
    <w:rsid w:val="00856A0B"/>
    <w:rsid w:val="00857138"/>
    <w:rsid w:val="00860966"/>
    <w:rsid w:val="00861BB0"/>
    <w:rsid w:val="00862668"/>
    <w:rsid w:val="00865782"/>
    <w:rsid w:val="008667D5"/>
    <w:rsid w:val="00870798"/>
    <w:rsid w:val="00870C9B"/>
    <w:rsid w:val="00870F0E"/>
    <w:rsid w:val="00871A0D"/>
    <w:rsid w:val="008747CF"/>
    <w:rsid w:val="008756BD"/>
    <w:rsid w:val="00877129"/>
    <w:rsid w:val="00877F4A"/>
    <w:rsid w:val="008800E0"/>
    <w:rsid w:val="00880842"/>
    <w:rsid w:val="008809EF"/>
    <w:rsid w:val="0088104F"/>
    <w:rsid w:val="008838CC"/>
    <w:rsid w:val="00884232"/>
    <w:rsid w:val="00884CC1"/>
    <w:rsid w:val="00884CFB"/>
    <w:rsid w:val="00885584"/>
    <w:rsid w:val="0088577B"/>
    <w:rsid w:val="00885954"/>
    <w:rsid w:val="00885BD7"/>
    <w:rsid w:val="00886D3A"/>
    <w:rsid w:val="008872CC"/>
    <w:rsid w:val="008904C2"/>
    <w:rsid w:val="00894B1F"/>
    <w:rsid w:val="008A0202"/>
    <w:rsid w:val="008A0C61"/>
    <w:rsid w:val="008A2E34"/>
    <w:rsid w:val="008A2E66"/>
    <w:rsid w:val="008A3807"/>
    <w:rsid w:val="008A631B"/>
    <w:rsid w:val="008B0D0E"/>
    <w:rsid w:val="008B6A99"/>
    <w:rsid w:val="008C1E16"/>
    <w:rsid w:val="008C3234"/>
    <w:rsid w:val="008C38AD"/>
    <w:rsid w:val="008C5123"/>
    <w:rsid w:val="008C5C2F"/>
    <w:rsid w:val="008C6955"/>
    <w:rsid w:val="008D1DF1"/>
    <w:rsid w:val="008D1F5A"/>
    <w:rsid w:val="008D21F7"/>
    <w:rsid w:val="008D266E"/>
    <w:rsid w:val="008D27E1"/>
    <w:rsid w:val="008D3034"/>
    <w:rsid w:val="008D714E"/>
    <w:rsid w:val="008E02F4"/>
    <w:rsid w:val="008E087B"/>
    <w:rsid w:val="008E1B16"/>
    <w:rsid w:val="008E373E"/>
    <w:rsid w:val="008E37C7"/>
    <w:rsid w:val="008E3B92"/>
    <w:rsid w:val="008E3CC3"/>
    <w:rsid w:val="008E439B"/>
    <w:rsid w:val="008E43D0"/>
    <w:rsid w:val="008E4774"/>
    <w:rsid w:val="008E5EBD"/>
    <w:rsid w:val="008E6563"/>
    <w:rsid w:val="008F0467"/>
    <w:rsid w:val="008F0BA9"/>
    <w:rsid w:val="008F1B0E"/>
    <w:rsid w:val="008F21F8"/>
    <w:rsid w:val="008F32B2"/>
    <w:rsid w:val="008F452B"/>
    <w:rsid w:val="008F5814"/>
    <w:rsid w:val="008F65CC"/>
    <w:rsid w:val="0090080B"/>
    <w:rsid w:val="00902221"/>
    <w:rsid w:val="009029B5"/>
    <w:rsid w:val="009036EE"/>
    <w:rsid w:val="00904C92"/>
    <w:rsid w:val="00904F4D"/>
    <w:rsid w:val="00906774"/>
    <w:rsid w:val="0091237A"/>
    <w:rsid w:val="009150C2"/>
    <w:rsid w:val="00916A65"/>
    <w:rsid w:val="00917A87"/>
    <w:rsid w:val="009200A2"/>
    <w:rsid w:val="00936602"/>
    <w:rsid w:val="009405AE"/>
    <w:rsid w:val="00940DA4"/>
    <w:rsid w:val="00942A00"/>
    <w:rsid w:val="0094375E"/>
    <w:rsid w:val="00945C9E"/>
    <w:rsid w:val="00945EAE"/>
    <w:rsid w:val="00945ECC"/>
    <w:rsid w:val="00946F37"/>
    <w:rsid w:val="00951552"/>
    <w:rsid w:val="00951860"/>
    <w:rsid w:val="0095413E"/>
    <w:rsid w:val="00956D90"/>
    <w:rsid w:val="009573FF"/>
    <w:rsid w:val="00963DC1"/>
    <w:rsid w:val="0096418B"/>
    <w:rsid w:val="00966F8D"/>
    <w:rsid w:val="00974707"/>
    <w:rsid w:val="00975B77"/>
    <w:rsid w:val="00976AFE"/>
    <w:rsid w:val="00987C8B"/>
    <w:rsid w:val="0099054F"/>
    <w:rsid w:val="00990954"/>
    <w:rsid w:val="009919E1"/>
    <w:rsid w:val="009924C7"/>
    <w:rsid w:val="00995355"/>
    <w:rsid w:val="0099670E"/>
    <w:rsid w:val="009A1648"/>
    <w:rsid w:val="009A2B28"/>
    <w:rsid w:val="009A3968"/>
    <w:rsid w:val="009A510E"/>
    <w:rsid w:val="009B3AA9"/>
    <w:rsid w:val="009B3AB9"/>
    <w:rsid w:val="009B406B"/>
    <w:rsid w:val="009B4742"/>
    <w:rsid w:val="009B6AE6"/>
    <w:rsid w:val="009B6FD3"/>
    <w:rsid w:val="009B78BE"/>
    <w:rsid w:val="009C0CF0"/>
    <w:rsid w:val="009C1F63"/>
    <w:rsid w:val="009C26CF"/>
    <w:rsid w:val="009C311E"/>
    <w:rsid w:val="009C589A"/>
    <w:rsid w:val="009C6D41"/>
    <w:rsid w:val="009D016F"/>
    <w:rsid w:val="009D471D"/>
    <w:rsid w:val="009D4724"/>
    <w:rsid w:val="009D4CB3"/>
    <w:rsid w:val="009D56A4"/>
    <w:rsid w:val="009D7114"/>
    <w:rsid w:val="009D728F"/>
    <w:rsid w:val="009E08E9"/>
    <w:rsid w:val="009E1472"/>
    <w:rsid w:val="009E20DA"/>
    <w:rsid w:val="009E3F70"/>
    <w:rsid w:val="009E41BA"/>
    <w:rsid w:val="009E43C9"/>
    <w:rsid w:val="009E5099"/>
    <w:rsid w:val="009E6DEC"/>
    <w:rsid w:val="009E7279"/>
    <w:rsid w:val="009E7C14"/>
    <w:rsid w:val="009F0069"/>
    <w:rsid w:val="009F0B0F"/>
    <w:rsid w:val="009F0C3B"/>
    <w:rsid w:val="009F0D0E"/>
    <w:rsid w:val="009F1A30"/>
    <w:rsid w:val="009F4F1E"/>
    <w:rsid w:val="009F60B0"/>
    <w:rsid w:val="009F7E5A"/>
    <w:rsid w:val="00A012A7"/>
    <w:rsid w:val="00A020DE"/>
    <w:rsid w:val="00A04A8D"/>
    <w:rsid w:val="00A05EB5"/>
    <w:rsid w:val="00A063DB"/>
    <w:rsid w:val="00A106C0"/>
    <w:rsid w:val="00A107CC"/>
    <w:rsid w:val="00A15F50"/>
    <w:rsid w:val="00A16513"/>
    <w:rsid w:val="00A17801"/>
    <w:rsid w:val="00A178A7"/>
    <w:rsid w:val="00A20592"/>
    <w:rsid w:val="00A21320"/>
    <w:rsid w:val="00A22E9B"/>
    <w:rsid w:val="00A237B2"/>
    <w:rsid w:val="00A243AE"/>
    <w:rsid w:val="00A262C4"/>
    <w:rsid w:val="00A26803"/>
    <w:rsid w:val="00A27313"/>
    <w:rsid w:val="00A27906"/>
    <w:rsid w:val="00A2795C"/>
    <w:rsid w:val="00A300CD"/>
    <w:rsid w:val="00A31924"/>
    <w:rsid w:val="00A329FA"/>
    <w:rsid w:val="00A32FE1"/>
    <w:rsid w:val="00A33064"/>
    <w:rsid w:val="00A33224"/>
    <w:rsid w:val="00A33943"/>
    <w:rsid w:val="00A34649"/>
    <w:rsid w:val="00A4140B"/>
    <w:rsid w:val="00A43244"/>
    <w:rsid w:val="00A43834"/>
    <w:rsid w:val="00A44C39"/>
    <w:rsid w:val="00A45470"/>
    <w:rsid w:val="00A5028B"/>
    <w:rsid w:val="00A502F3"/>
    <w:rsid w:val="00A51B02"/>
    <w:rsid w:val="00A53C21"/>
    <w:rsid w:val="00A54113"/>
    <w:rsid w:val="00A54A8D"/>
    <w:rsid w:val="00A54C38"/>
    <w:rsid w:val="00A54ECB"/>
    <w:rsid w:val="00A56E5F"/>
    <w:rsid w:val="00A6025E"/>
    <w:rsid w:val="00A6037D"/>
    <w:rsid w:val="00A60E8B"/>
    <w:rsid w:val="00A63659"/>
    <w:rsid w:val="00A642AE"/>
    <w:rsid w:val="00A64618"/>
    <w:rsid w:val="00A65121"/>
    <w:rsid w:val="00A670C6"/>
    <w:rsid w:val="00A70FDA"/>
    <w:rsid w:val="00A7368F"/>
    <w:rsid w:val="00A7558B"/>
    <w:rsid w:val="00A76BF3"/>
    <w:rsid w:val="00A81B5E"/>
    <w:rsid w:val="00A82C7E"/>
    <w:rsid w:val="00A83371"/>
    <w:rsid w:val="00A84060"/>
    <w:rsid w:val="00A85155"/>
    <w:rsid w:val="00A870DE"/>
    <w:rsid w:val="00A9307C"/>
    <w:rsid w:val="00A9395D"/>
    <w:rsid w:val="00A93D59"/>
    <w:rsid w:val="00AA0CAF"/>
    <w:rsid w:val="00AA2E71"/>
    <w:rsid w:val="00AA3669"/>
    <w:rsid w:val="00AA510B"/>
    <w:rsid w:val="00AA671F"/>
    <w:rsid w:val="00AB4EEF"/>
    <w:rsid w:val="00AB5CA2"/>
    <w:rsid w:val="00AB6C33"/>
    <w:rsid w:val="00AC04AC"/>
    <w:rsid w:val="00AC279D"/>
    <w:rsid w:val="00AC2B03"/>
    <w:rsid w:val="00AC305C"/>
    <w:rsid w:val="00AC52AC"/>
    <w:rsid w:val="00AC7DDB"/>
    <w:rsid w:val="00AD0B3F"/>
    <w:rsid w:val="00AD18B6"/>
    <w:rsid w:val="00AD1DA9"/>
    <w:rsid w:val="00AD2558"/>
    <w:rsid w:val="00AD3516"/>
    <w:rsid w:val="00AD3991"/>
    <w:rsid w:val="00AD3B71"/>
    <w:rsid w:val="00AD50E9"/>
    <w:rsid w:val="00AD7426"/>
    <w:rsid w:val="00AD74C4"/>
    <w:rsid w:val="00AE1D15"/>
    <w:rsid w:val="00AE297F"/>
    <w:rsid w:val="00AE32E8"/>
    <w:rsid w:val="00AE43A5"/>
    <w:rsid w:val="00AE494E"/>
    <w:rsid w:val="00AE5F38"/>
    <w:rsid w:val="00AE75BF"/>
    <w:rsid w:val="00AF2ADD"/>
    <w:rsid w:val="00AF7129"/>
    <w:rsid w:val="00B01329"/>
    <w:rsid w:val="00B028B9"/>
    <w:rsid w:val="00B0616C"/>
    <w:rsid w:val="00B10309"/>
    <w:rsid w:val="00B10524"/>
    <w:rsid w:val="00B12084"/>
    <w:rsid w:val="00B12BE4"/>
    <w:rsid w:val="00B12DD1"/>
    <w:rsid w:val="00B14932"/>
    <w:rsid w:val="00B229CD"/>
    <w:rsid w:val="00B22EC6"/>
    <w:rsid w:val="00B24955"/>
    <w:rsid w:val="00B24FCE"/>
    <w:rsid w:val="00B2695E"/>
    <w:rsid w:val="00B312FB"/>
    <w:rsid w:val="00B332AC"/>
    <w:rsid w:val="00B334A4"/>
    <w:rsid w:val="00B340DB"/>
    <w:rsid w:val="00B34271"/>
    <w:rsid w:val="00B34FAD"/>
    <w:rsid w:val="00B36397"/>
    <w:rsid w:val="00B4053F"/>
    <w:rsid w:val="00B41898"/>
    <w:rsid w:val="00B42D2C"/>
    <w:rsid w:val="00B44C37"/>
    <w:rsid w:val="00B45B4F"/>
    <w:rsid w:val="00B45D58"/>
    <w:rsid w:val="00B46E8C"/>
    <w:rsid w:val="00B4712F"/>
    <w:rsid w:val="00B51B92"/>
    <w:rsid w:val="00B53637"/>
    <w:rsid w:val="00B53D65"/>
    <w:rsid w:val="00B55A05"/>
    <w:rsid w:val="00B57C73"/>
    <w:rsid w:val="00B60963"/>
    <w:rsid w:val="00B63BEE"/>
    <w:rsid w:val="00B64617"/>
    <w:rsid w:val="00B64DBE"/>
    <w:rsid w:val="00B65021"/>
    <w:rsid w:val="00B654DD"/>
    <w:rsid w:val="00B66DEA"/>
    <w:rsid w:val="00B71361"/>
    <w:rsid w:val="00B71462"/>
    <w:rsid w:val="00B72787"/>
    <w:rsid w:val="00B73871"/>
    <w:rsid w:val="00B74D1C"/>
    <w:rsid w:val="00B75E4C"/>
    <w:rsid w:val="00B813C6"/>
    <w:rsid w:val="00B84937"/>
    <w:rsid w:val="00B868D6"/>
    <w:rsid w:val="00B8690C"/>
    <w:rsid w:val="00B87940"/>
    <w:rsid w:val="00B915C4"/>
    <w:rsid w:val="00B91CA4"/>
    <w:rsid w:val="00B92C2F"/>
    <w:rsid w:val="00B936A4"/>
    <w:rsid w:val="00B94144"/>
    <w:rsid w:val="00B96DC4"/>
    <w:rsid w:val="00B97782"/>
    <w:rsid w:val="00B97DB9"/>
    <w:rsid w:val="00BA1227"/>
    <w:rsid w:val="00BA2778"/>
    <w:rsid w:val="00BA2B91"/>
    <w:rsid w:val="00BA2D1C"/>
    <w:rsid w:val="00BA2EB5"/>
    <w:rsid w:val="00BA4F1D"/>
    <w:rsid w:val="00BA515D"/>
    <w:rsid w:val="00BA530F"/>
    <w:rsid w:val="00BA66A6"/>
    <w:rsid w:val="00BB1337"/>
    <w:rsid w:val="00BB243E"/>
    <w:rsid w:val="00BB44FE"/>
    <w:rsid w:val="00BB477F"/>
    <w:rsid w:val="00BB7873"/>
    <w:rsid w:val="00BC0F23"/>
    <w:rsid w:val="00BC2CD1"/>
    <w:rsid w:val="00BC2CE8"/>
    <w:rsid w:val="00BC3CD6"/>
    <w:rsid w:val="00BC7F57"/>
    <w:rsid w:val="00BD5D7D"/>
    <w:rsid w:val="00BD6A3E"/>
    <w:rsid w:val="00BD75EF"/>
    <w:rsid w:val="00BE061B"/>
    <w:rsid w:val="00BE1EBB"/>
    <w:rsid w:val="00BE3447"/>
    <w:rsid w:val="00BE3C48"/>
    <w:rsid w:val="00BE44BB"/>
    <w:rsid w:val="00BE51E7"/>
    <w:rsid w:val="00BE5A46"/>
    <w:rsid w:val="00BE6447"/>
    <w:rsid w:val="00BE74E9"/>
    <w:rsid w:val="00BE77D2"/>
    <w:rsid w:val="00BF0576"/>
    <w:rsid w:val="00BF092F"/>
    <w:rsid w:val="00BF17CC"/>
    <w:rsid w:val="00BF3F2C"/>
    <w:rsid w:val="00BF4FA1"/>
    <w:rsid w:val="00BF54A4"/>
    <w:rsid w:val="00BF7C3D"/>
    <w:rsid w:val="00C0077A"/>
    <w:rsid w:val="00C020AC"/>
    <w:rsid w:val="00C05794"/>
    <w:rsid w:val="00C05C39"/>
    <w:rsid w:val="00C07344"/>
    <w:rsid w:val="00C0795B"/>
    <w:rsid w:val="00C07E42"/>
    <w:rsid w:val="00C11C49"/>
    <w:rsid w:val="00C214F1"/>
    <w:rsid w:val="00C22FBE"/>
    <w:rsid w:val="00C2313D"/>
    <w:rsid w:val="00C24674"/>
    <w:rsid w:val="00C261A5"/>
    <w:rsid w:val="00C26D7A"/>
    <w:rsid w:val="00C27AF6"/>
    <w:rsid w:val="00C303FE"/>
    <w:rsid w:val="00C350F3"/>
    <w:rsid w:val="00C372BB"/>
    <w:rsid w:val="00C37B08"/>
    <w:rsid w:val="00C37BB8"/>
    <w:rsid w:val="00C41BAC"/>
    <w:rsid w:val="00C439AD"/>
    <w:rsid w:val="00C45E7D"/>
    <w:rsid w:val="00C47081"/>
    <w:rsid w:val="00C50DEE"/>
    <w:rsid w:val="00C512E8"/>
    <w:rsid w:val="00C51E46"/>
    <w:rsid w:val="00C53A71"/>
    <w:rsid w:val="00C544AA"/>
    <w:rsid w:val="00C546AF"/>
    <w:rsid w:val="00C554F0"/>
    <w:rsid w:val="00C56EE8"/>
    <w:rsid w:val="00C61A01"/>
    <w:rsid w:val="00C63882"/>
    <w:rsid w:val="00C6454D"/>
    <w:rsid w:val="00C65C11"/>
    <w:rsid w:val="00C66382"/>
    <w:rsid w:val="00C668B1"/>
    <w:rsid w:val="00C6732F"/>
    <w:rsid w:val="00C67FE6"/>
    <w:rsid w:val="00C72598"/>
    <w:rsid w:val="00C7454B"/>
    <w:rsid w:val="00C7498F"/>
    <w:rsid w:val="00C759AE"/>
    <w:rsid w:val="00C75B6A"/>
    <w:rsid w:val="00C8021F"/>
    <w:rsid w:val="00C80231"/>
    <w:rsid w:val="00C82C3D"/>
    <w:rsid w:val="00C833CD"/>
    <w:rsid w:val="00C8678C"/>
    <w:rsid w:val="00C867FB"/>
    <w:rsid w:val="00C9231E"/>
    <w:rsid w:val="00C9338C"/>
    <w:rsid w:val="00C944A4"/>
    <w:rsid w:val="00CA06ED"/>
    <w:rsid w:val="00CA2F8F"/>
    <w:rsid w:val="00CA328B"/>
    <w:rsid w:val="00CA32D9"/>
    <w:rsid w:val="00CA335D"/>
    <w:rsid w:val="00CA3A97"/>
    <w:rsid w:val="00CA669D"/>
    <w:rsid w:val="00CA7D24"/>
    <w:rsid w:val="00CB05F4"/>
    <w:rsid w:val="00CB4C37"/>
    <w:rsid w:val="00CB4EC3"/>
    <w:rsid w:val="00CB6DCF"/>
    <w:rsid w:val="00CB6FC7"/>
    <w:rsid w:val="00CC129C"/>
    <w:rsid w:val="00CC442B"/>
    <w:rsid w:val="00CC456A"/>
    <w:rsid w:val="00CC5673"/>
    <w:rsid w:val="00CD0A31"/>
    <w:rsid w:val="00CD1EEE"/>
    <w:rsid w:val="00CD3B72"/>
    <w:rsid w:val="00CD62A1"/>
    <w:rsid w:val="00CD6454"/>
    <w:rsid w:val="00CD6B75"/>
    <w:rsid w:val="00CD7A81"/>
    <w:rsid w:val="00CE0868"/>
    <w:rsid w:val="00CE3406"/>
    <w:rsid w:val="00CE5A63"/>
    <w:rsid w:val="00CE5F3B"/>
    <w:rsid w:val="00CE6E4A"/>
    <w:rsid w:val="00CE6E96"/>
    <w:rsid w:val="00CE7D61"/>
    <w:rsid w:val="00CF04F1"/>
    <w:rsid w:val="00CF077F"/>
    <w:rsid w:val="00CF2C7A"/>
    <w:rsid w:val="00CF3396"/>
    <w:rsid w:val="00CF4003"/>
    <w:rsid w:val="00CF47E6"/>
    <w:rsid w:val="00CF5749"/>
    <w:rsid w:val="00CF7C7D"/>
    <w:rsid w:val="00D0020B"/>
    <w:rsid w:val="00D028E9"/>
    <w:rsid w:val="00D02BE7"/>
    <w:rsid w:val="00D0340B"/>
    <w:rsid w:val="00D03E63"/>
    <w:rsid w:val="00D04626"/>
    <w:rsid w:val="00D05CFF"/>
    <w:rsid w:val="00D06F3C"/>
    <w:rsid w:val="00D07A8E"/>
    <w:rsid w:val="00D104F6"/>
    <w:rsid w:val="00D10B4C"/>
    <w:rsid w:val="00D129F7"/>
    <w:rsid w:val="00D12C4A"/>
    <w:rsid w:val="00D134EE"/>
    <w:rsid w:val="00D16650"/>
    <w:rsid w:val="00D20C07"/>
    <w:rsid w:val="00D21243"/>
    <w:rsid w:val="00D22200"/>
    <w:rsid w:val="00D22D09"/>
    <w:rsid w:val="00D2305C"/>
    <w:rsid w:val="00D23448"/>
    <w:rsid w:val="00D244B2"/>
    <w:rsid w:val="00D24D09"/>
    <w:rsid w:val="00D25069"/>
    <w:rsid w:val="00D25586"/>
    <w:rsid w:val="00D25651"/>
    <w:rsid w:val="00D25B01"/>
    <w:rsid w:val="00D277C0"/>
    <w:rsid w:val="00D314B5"/>
    <w:rsid w:val="00D31DEC"/>
    <w:rsid w:val="00D32D09"/>
    <w:rsid w:val="00D33203"/>
    <w:rsid w:val="00D33D0F"/>
    <w:rsid w:val="00D3734B"/>
    <w:rsid w:val="00D374BE"/>
    <w:rsid w:val="00D40D80"/>
    <w:rsid w:val="00D42EA3"/>
    <w:rsid w:val="00D433D1"/>
    <w:rsid w:val="00D45C9E"/>
    <w:rsid w:val="00D54EFC"/>
    <w:rsid w:val="00D54FAF"/>
    <w:rsid w:val="00D55228"/>
    <w:rsid w:val="00D565E3"/>
    <w:rsid w:val="00D56AB9"/>
    <w:rsid w:val="00D60425"/>
    <w:rsid w:val="00D61745"/>
    <w:rsid w:val="00D62EDC"/>
    <w:rsid w:val="00D6343A"/>
    <w:rsid w:val="00D63C77"/>
    <w:rsid w:val="00D6403C"/>
    <w:rsid w:val="00D64084"/>
    <w:rsid w:val="00D65C47"/>
    <w:rsid w:val="00D715BD"/>
    <w:rsid w:val="00D717F4"/>
    <w:rsid w:val="00D7202F"/>
    <w:rsid w:val="00D72EF6"/>
    <w:rsid w:val="00D73072"/>
    <w:rsid w:val="00D7322B"/>
    <w:rsid w:val="00D74117"/>
    <w:rsid w:val="00D75AC0"/>
    <w:rsid w:val="00D761AC"/>
    <w:rsid w:val="00D7679C"/>
    <w:rsid w:val="00D76B10"/>
    <w:rsid w:val="00D776DB"/>
    <w:rsid w:val="00D81305"/>
    <w:rsid w:val="00D822B1"/>
    <w:rsid w:val="00D8305F"/>
    <w:rsid w:val="00D842D1"/>
    <w:rsid w:val="00D84ADC"/>
    <w:rsid w:val="00D84F8F"/>
    <w:rsid w:val="00D856A7"/>
    <w:rsid w:val="00D858AE"/>
    <w:rsid w:val="00D90814"/>
    <w:rsid w:val="00D930CB"/>
    <w:rsid w:val="00D9347E"/>
    <w:rsid w:val="00D9362C"/>
    <w:rsid w:val="00D9382A"/>
    <w:rsid w:val="00D9457C"/>
    <w:rsid w:val="00D94ECE"/>
    <w:rsid w:val="00D9696F"/>
    <w:rsid w:val="00D96C48"/>
    <w:rsid w:val="00D9718D"/>
    <w:rsid w:val="00DA41C7"/>
    <w:rsid w:val="00DA58DE"/>
    <w:rsid w:val="00DA5995"/>
    <w:rsid w:val="00DA5C8A"/>
    <w:rsid w:val="00DA5FA7"/>
    <w:rsid w:val="00DA715A"/>
    <w:rsid w:val="00DB2298"/>
    <w:rsid w:val="00DB4651"/>
    <w:rsid w:val="00DB61A0"/>
    <w:rsid w:val="00DB7456"/>
    <w:rsid w:val="00DC0D54"/>
    <w:rsid w:val="00DC2A19"/>
    <w:rsid w:val="00DC2FD2"/>
    <w:rsid w:val="00DC33D0"/>
    <w:rsid w:val="00DC3E85"/>
    <w:rsid w:val="00DD2498"/>
    <w:rsid w:val="00DD5237"/>
    <w:rsid w:val="00DD6916"/>
    <w:rsid w:val="00DE0B9D"/>
    <w:rsid w:val="00DE1C0C"/>
    <w:rsid w:val="00DE1FDC"/>
    <w:rsid w:val="00DE28FB"/>
    <w:rsid w:val="00DE303E"/>
    <w:rsid w:val="00DE44C9"/>
    <w:rsid w:val="00DE59AE"/>
    <w:rsid w:val="00DE6F0E"/>
    <w:rsid w:val="00DF0595"/>
    <w:rsid w:val="00DF25A2"/>
    <w:rsid w:val="00DF35BC"/>
    <w:rsid w:val="00DF45DB"/>
    <w:rsid w:val="00DF5934"/>
    <w:rsid w:val="00DF5FCE"/>
    <w:rsid w:val="00DF7C40"/>
    <w:rsid w:val="00E000FC"/>
    <w:rsid w:val="00E0103F"/>
    <w:rsid w:val="00E023C1"/>
    <w:rsid w:val="00E0277B"/>
    <w:rsid w:val="00E055C6"/>
    <w:rsid w:val="00E05BB6"/>
    <w:rsid w:val="00E06185"/>
    <w:rsid w:val="00E07006"/>
    <w:rsid w:val="00E074CF"/>
    <w:rsid w:val="00E07732"/>
    <w:rsid w:val="00E07CC2"/>
    <w:rsid w:val="00E1041C"/>
    <w:rsid w:val="00E13995"/>
    <w:rsid w:val="00E168AA"/>
    <w:rsid w:val="00E16F85"/>
    <w:rsid w:val="00E17A93"/>
    <w:rsid w:val="00E21C45"/>
    <w:rsid w:val="00E21C80"/>
    <w:rsid w:val="00E2219D"/>
    <w:rsid w:val="00E26DE1"/>
    <w:rsid w:val="00E306A1"/>
    <w:rsid w:val="00E30A78"/>
    <w:rsid w:val="00E316F0"/>
    <w:rsid w:val="00E32C14"/>
    <w:rsid w:val="00E33044"/>
    <w:rsid w:val="00E35133"/>
    <w:rsid w:val="00E35740"/>
    <w:rsid w:val="00E36222"/>
    <w:rsid w:val="00E3763B"/>
    <w:rsid w:val="00E3785E"/>
    <w:rsid w:val="00E40526"/>
    <w:rsid w:val="00E4233D"/>
    <w:rsid w:val="00E43290"/>
    <w:rsid w:val="00E43E82"/>
    <w:rsid w:val="00E44D50"/>
    <w:rsid w:val="00E50A73"/>
    <w:rsid w:val="00E52E9C"/>
    <w:rsid w:val="00E52F07"/>
    <w:rsid w:val="00E53C5E"/>
    <w:rsid w:val="00E5502C"/>
    <w:rsid w:val="00E55279"/>
    <w:rsid w:val="00E55F86"/>
    <w:rsid w:val="00E57EF6"/>
    <w:rsid w:val="00E61FB4"/>
    <w:rsid w:val="00E632DD"/>
    <w:rsid w:val="00E6526E"/>
    <w:rsid w:val="00E67530"/>
    <w:rsid w:val="00E676DE"/>
    <w:rsid w:val="00E726FD"/>
    <w:rsid w:val="00E760DA"/>
    <w:rsid w:val="00E773F4"/>
    <w:rsid w:val="00E77F7C"/>
    <w:rsid w:val="00E819B6"/>
    <w:rsid w:val="00E8322B"/>
    <w:rsid w:val="00E845EA"/>
    <w:rsid w:val="00E87760"/>
    <w:rsid w:val="00E91DDD"/>
    <w:rsid w:val="00EA01F1"/>
    <w:rsid w:val="00EA0F60"/>
    <w:rsid w:val="00EA1E39"/>
    <w:rsid w:val="00EA4339"/>
    <w:rsid w:val="00EA4B2A"/>
    <w:rsid w:val="00EA5DF1"/>
    <w:rsid w:val="00EA6AB1"/>
    <w:rsid w:val="00EB12E4"/>
    <w:rsid w:val="00EB177C"/>
    <w:rsid w:val="00EB2223"/>
    <w:rsid w:val="00EB2B0A"/>
    <w:rsid w:val="00EB342B"/>
    <w:rsid w:val="00EB3F7D"/>
    <w:rsid w:val="00EB4B6A"/>
    <w:rsid w:val="00EB6026"/>
    <w:rsid w:val="00EC0366"/>
    <w:rsid w:val="00EC12D5"/>
    <w:rsid w:val="00EC3205"/>
    <w:rsid w:val="00EC5F89"/>
    <w:rsid w:val="00ED2E45"/>
    <w:rsid w:val="00ED5CE7"/>
    <w:rsid w:val="00EE007B"/>
    <w:rsid w:val="00EE1F8B"/>
    <w:rsid w:val="00EE2607"/>
    <w:rsid w:val="00EE3156"/>
    <w:rsid w:val="00EE5AF2"/>
    <w:rsid w:val="00EE5D98"/>
    <w:rsid w:val="00EE69F5"/>
    <w:rsid w:val="00EF023B"/>
    <w:rsid w:val="00EF349E"/>
    <w:rsid w:val="00EF4C73"/>
    <w:rsid w:val="00EF4F85"/>
    <w:rsid w:val="00EF52EA"/>
    <w:rsid w:val="00EF548E"/>
    <w:rsid w:val="00EF5FEB"/>
    <w:rsid w:val="00EF69F3"/>
    <w:rsid w:val="00EF6E93"/>
    <w:rsid w:val="00EF7393"/>
    <w:rsid w:val="00F005FA"/>
    <w:rsid w:val="00F0280D"/>
    <w:rsid w:val="00F03D85"/>
    <w:rsid w:val="00F056CE"/>
    <w:rsid w:val="00F06E67"/>
    <w:rsid w:val="00F07C6D"/>
    <w:rsid w:val="00F10410"/>
    <w:rsid w:val="00F120D7"/>
    <w:rsid w:val="00F13F2F"/>
    <w:rsid w:val="00F147E0"/>
    <w:rsid w:val="00F1518A"/>
    <w:rsid w:val="00F15B78"/>
    <w:rsid w:val="00F15EEC"/>
    <w:rsid w:val="00F162CF"/>
    <w:rsid w:val="00F16908"/>
    <w:rsid w:val="00F16B76"/>
    <w:rsid w:val="00F16CB4"/>
    <w:rsid w:val="00F16FD3"/>
    <w:rsid w:val="00F17EA6"/>
    <w:rsid w:val="00F229DD"/>
    <w:rsid w:val="00F22B9D"/>
    <w:rsid w:val="00F22E62"/>
    <w:rsid w:val="00F254EE"/>
    <w:rsid w:val="00F27817"/>
    <w:rsid w:val="00F27A18"/>
    <w:rsid w:val="00F30225"/>
    <w:rsid w:val="00F31C83"/>
    <w:rsid w:val="00F35978"/>
    <w:rsid w:val="00F36177"/>
    <w:rsid w:val="00F36B72"/>
    <w:rsid w:val="00F4120A"/>
    <w:rsid w:val="00F4175A"/>
    <w:rsid w:val="00F42BE2"/>
    <w:rsid w:val="00F43045"/>
    <w:rsid w:val="00F44527"/>
    <w:rsid w:val="00F454FF"/>
    <w:rsid w:val="00F50653"/>
    <w:rsid w:val="00F51587"/>
    <w:rsid w:val="00F53A1F"/>
    <w:rsid w:val="00F544E1"/>
    <w:rsid w:val="00F574DA"/>
    <w:rsid w:val="00F5772A"/>
    <w:rsid w:val="00F57C30"/>
    <w:rsid w:val="00F615D0"/>
    <w:rsid w:val="00F63171"/>
    <w:rsid w:val="00F643ED"/>
    <w:rsid w:val="00F644BB"/>
    <w:rsid w:val="00F64B6E"/>
    <w:rsid w:val="00F67633"/>
    <w:rsid w:val="00F70630"/>
    <w:rsid w:val="00F71625"/>
    <w:rsid w:val="00F73106"/>
    <w:rsid w:val="00F73D9D"/>
    <w:rsid w:val="00F743A0"/>
    <w:rsid w:val="00F74A97"/>
    <w:rsid w:val="00F75444"/>
    <w:rsid w:val="00F7633A"/>
    <w:rsid w:val="00F768C6"/>
    <w:rsid w:val="00F77CDD"/>
    <w:rsid w:val="00F80354"/>
    <w:rsid w:val="00F816AB"/>
    <w:rsid w:val="00F824F6"/>
    <w:rsid w:val="00F83DE1"/>
    <w:rsid w:val="00F85200"/>
    <w:rsid w:val="00F9631D"/>
    <w:rsid w:val="00FA060E"/>
    <w:rsid w:val="00FA27F3"/>
    <w:rsid w:val="00FA3A54"/>
    <w:rsid w:val="00FA3ACC"/>
    <w:rsid w:val="00FA3B43"/>
    <w:rsid w:val="00FA5CAF"/>
    <w:rsid w:val="00FA6E5E"/>
    <w:rsid w:val="00FB09AF"/>
    <w:rsid w:val="00FB1C79"/>
    <w:rsid w:val="00FB35BA"/>
    <w:rsid w:val="00FB3C73"/>
    <w:rsid w:val="00FB4B49"/>
    <w:rsid w:val="00FB54FD"/>
    <w:rsid w:val="00FC3AB9"/>
    <w:rsid w:val="00FC3F77"/>
    <w:rsid w:val="00FC7257"/>
    <w:rsid w:val="00FD1F05"/>
    <w:rsid w:val="00FD6A95"/>
    <w:rsid w:val="00FE1829"/>
    <w:rsid w:val="00FE6F6A"/>
    <w:rsid w:val="00FE7FC0"/>
    <w:rsid w:val="00FF350D"/>
    <w:rsid w:val="00FF4DAC"/>
    <w:rsid w:val="00FF518C"/>
    <w:rsid w:val="00FF58F7"/>
    <w:rsid w:val="00FF6498"/>
    <w:rsid w:val="02C92481"/>
    <w:rsid w:val="02EDEC19"/>
    <w:rsid w:val="04254F7D"/>
    <w:rsid w:val="057A4EF7"/>
    <w:rsid w:val="05986FCB"/>
    <w:rsid w:val="05C91B05"/>
    <w:rsid w:val="066961BC"/>
    <w:rsid w:val="0829A9FD"/>
    <w:rsid w:val="089538AD"/>
    <w:rsid w:val="09A56195"/>
    <w:rsid w:val="09D195C9"/>
    <w:rsid w:val="0B8A4147"/>
    <w:rsid w:val="0DBC0FBC"/>
    <w:rsid w:val="0E2A28D6"/>
    <w:rsid w:val="0EE3805B"/>
    <w:rsid w:val="1193004D"/>
    <w:rsid w:val="12DE8FD1"/>
    <w:rsid w:val="13CD163E"/>
    <w:rsid w:val="144498A7"/>
    <w:rsid w:val="14651617"/>
    <w:rsid w:val="150AB6C7"/>
    <w:rsid w:val="15F9A889"/>
    <w:rsid w:val="168B1E4B"/>
    <w:rsid w:val="17938CBE"/>
    <w:rsid w:val="1ACDF47D"/>
    <w:rsid w:val="1B51D902"/>
    <w:rsid w:val="1C313C7E"/>
    <w:rsid w:val="1C4FC1B0"/>
    <w:rsid w:val="1DB7C866"/>
    <w:rsid w:val="1DDB0576"/>
    <w:rsid w:val="1DEB9211"/>
    <w:rsid w:val="212CA3D4"/>
    <w:rsid w:val="21575CEB"/>
    <w:rsid w:val="21889094"/>
    <w:rsid w:val="22CE2EA9"/>
    <w:rsid w:val="2316F566"/>
    <w:rsid w:val="25703226"/>
    <w:rsid w:val="2605CF6B"/>
    <w:rsid w:val="261083F2"/>
    <w:rsid w:val="265DBAF7"/>
    <w:rsid w:val="297E9388"/>
    <w:rsid w:val="29AC3E23"/>
    <w:rsid w:val="2A29459A"/>
    <w:rsid w:val="2AC52EB8"/>
    <w:rsid w:val="2ADA6E1C"/>
    <w:rsid w:val="2AF39E3D"/>
    <w:rsid w:val="2B3FE3DD"/>
    <w:rsid w:val="2C65109A"/>
    <w:rsid w:val="2D6248D0"/>
    <w:rsid w:val="31DBF5AD"/>
    <w:rsid w:val="323C4505"/>
    <w:rsid w:val="331831BC"/>
    <w:rsid w:val="38121AC4"/>
    <w:rsid w:val="388332B7"/>
    <w:rsid w:val="38ECA812"/>
    <w:rsid w:val="3913DE88"/>
    <w:rsid w:val="3A5D1F54"/>
    <w:rsid w:val="3B7B81E4"/>
    <w:rsid w:val="3BC056C3"/>
    <w:rsid w:val="3BE3274B"/>
    <w:rsid w:val="3C50EFBE"/>
    <w:rsid w:val="3CCF686C"/>
    <w:rsid w:val="3DEFC00E"/>
    <w:rsid w:val="3E92091F"/>
    <w:rsid w:val="3EE86966"/>
    <w:rsid w:val="3F683E99"/>
    <w:rsid w:val="3F7D75AF"/>
    <w:rsid w:val="402DD980"/>
    <w:rsid w:val="409D7011"/>
    <w:rsid w:val="40E656CD"/>
    <w:rsid w:val="41066A43"/>
    <w:rsid w:val="412DE23A"/>
    <w:rsid w:val="42394072"/>
    <w:rsid w:val="47B1E96A"/>
    <w:rsid w:val="490627EF"/>
    <w:rsid w:val="49B4438E"/>
    <w:rsid w:val="4A9B0F6B"/>
    <w:rsid w:val="4AD22BCC"/>
    <w:rsid w:val="4D302BFB"/>
    <w:rsid w:val="4E54B075"/>
    <w:rsid w:val="4F1FB100"/>
    <w:rsid w:val="4F2E7B7F"/>
    <w:rsid w:val="5343272F"/>
    <w:rsid w:val="53772C41"/>
    <w:rsid w:val="5428C954"/>
    <w:rsid w:val="5646DC24"/>
    <w:rsid w:val="56A1B8AC"/>
    <w:rsid w:val="58C7F40C"/>
    <w:rsid w:val="59994204"/>
    <w:rsid w:val="59FB51CC"/>
    <w:rsid w:val="5B5B41DF"/>
    <w:rsid w:val="5BF62916"/>
    <w:rsid w:val="5D99FBBC"/>
    <w:rsid w:val="5E595AF2"/>
    <w:rsid w:val="5F1CAE1B"/>
    <w:rsid w:val="5FDF69A5"/>
    <w:rsid w:val="6118A3C6"/>
    <w:rsid w:val="614FD57B"/>
    <w:rsid w:val="62313624"/>
    <w:rsid w:val="6321E2A6"/>
    <w:rsid w:val="64BC9998"/>
    <w:rsid w:val="67846A3B"/>
    <w:rsid w:val="69E60898"/>
    <w:rsid w:val="6C608214"/>
    <w:rsid w:val="6D46B539"/>
    <w:rsid w:val="6D718EA2"/>
    <w:rsid w:val="6DE2FFCB"/>
    <w:rsid w:val="6E64C7C6"/>
    <w:rsid w:val="6FC2DBE9"/>
    <w:rsid w:val="705BA700"/>
    <w:rsid w:val="71028BA7"/>
    <w:rsid w:val="71C2638B"/>
    <w:rsid w:val="7204381B"/>
    <w:rsid w:val="72AE38F8"/>
    <w:rsid w:val="736A62C9"/>
    <w:rsid w:val="74481025"/>
    <w:rsid w:val="75F3814D"/>
    <w:rsid w:val="767BE3B6"/>
    <w:rsid w:val="7695D4AE"/>
    <w:rsid w:val="78170726"/>
    <w:rsid w:val="785FAEA3"/>
    <w:rsid w:val="78DAB03C"/>
    <w:rsid w:val="78F1ED8D"/>
    <w:rsid w:val="7BB7F066"/>
    <w:rsid w:val="7CB2526D"/>
    <w:rsid w:val="7D826193"/>
    <w:rsid w:val="7DBCE90B"/>
    <w:rsid w:val="7DF82F19"/>
    <w:rsid w:val="7EBC1279"/>
    <w:rsid w:val="7ED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D209B"/>
  <w15:docId w15:val="{536F769A-5F1B-4749-BB5A-B1EE766E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6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51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051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link w:val="Akapitzlist"/>
    <w:uiPriority w:val="1"/>
    <w:qFormat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qFormat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qFormat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uiPriority w:val="99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table" w:styleId="Tabela-Siatka">
    <w:name w:val="Table Grid"/>
    <w:basedOn w:val="Standardowy"/>
    <w:uiPriority w:val="39"/>
    <w:rsid w:val="00A502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5028B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A5028B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A1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A13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A1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0514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0514"/>
    <w:rPr>
      <w:rFonts w:asciiTheme="minorHAnsi" w:eastAsiaTheme="majorEastAsia" w:hAnsiTheme="minorHAnsi" w:cstheme="majorBidi"/>
      <w:b/>
      <w:color w:val="000000" w:themeColor="text1"/>
      <w:sz w:val="24"/>
      <w:szCs w:val="2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F6498"/>
    <w:pPr>
      <w:spacing w:after="0" w:line="240" w:lineRule="auto"/>
    </w:pPr>
    <w:rPr>
      <w:rFonts w:eastAsiaTheme="minorHAns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F6498"/>
    <w:rPr>
      <w:rFonts w:eastAsiaTheme="minorHAnsi" w:cstheme="minorBidi"/>
      <w:kern w:val="2"/>
      <w:sz w:val="22"/>
      <w:szCs w:val="21"/>
      <w:lang w:eastAsia="en-US"/>
      <w14:ligatures w14:val="standardContextual"/>
    </w:rPr>
  </w:style>
  <w:style w:type="paragraph" w:customStyle="1" w:styleId="pf0">
    <w:name w:val="pf0"/>
    <w:basedOn w:val="Normalny"/>
    <w:rsid w:val="00014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1406C"/>
    <w:rPr>
      <w:rFonts w:ascii="Segoe UI" w:hAnsi="Segoe UI" w:cs="Segoe UI" w:hint="default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279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279D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c6395436ece88b8bded3b7efef010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0a7053401e9914406cff9ff5a2acf3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0b49af-81dc-48d5-9933-dd0e604e99be">
      <UserInfo>
        <DisplayName>Łapa Małgorzata</DisplayName>
        <AccountId>18</AccountId>
        <AccountType/>
      </UserInfo>
    </SharedWithUsers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91477-E18A-492C-BF4C-BE69386E1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93B4246-B0E0-4370-BE89-1F50A02382E1}">
  <ds:schemaRefs>
    <ds:schemaRef ds:uri="http://schemas.microsoft.com/office/2006/metadata/properties"/>
    <ds:schemaRef ds:uri="http://schemas.microsoft.com/office/infopath/2007/PartnerControls"/>
    <ds:schemaRef ds:uri="6f0b49af-81dc-48d5-9933-dd0e604e99be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3AE361DC-2C33-4E60-B31A-FC69F20C09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6587</Words>
  <Characters>39522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170 KM FE SL</vt:lpstr>
    </vt:vector>
  </TitlesOfParts>
  <Company/>
  <LinksUpToDate>false</LinksUpToDate>
  <CharactersWithSpaces>46017</CharactersWithSpaces>
  <SharedDoc>false</SharedDoc>
  <HyperlinkBase>UMWSL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170 KM FE SL</dc:title>
  <dc:subject>Kryteria wyboru projektów dla działania FESL10.03 Wsparcie MŚP na rzecz transformacji, typ projektu Mezoinwestycje w MŚP, tryb konkurencyjny</dc:subject>
  <dc:creator>Woźniak Anna</dc:creator>
  <cp:keywords/>
  <dc:description/>
  <cp:lastModifiedBy>Patrycja Podsiedlik</cp:lastModifiedBy>
  <cp:revision>3</cp:revision>
  <cp:lastPrinted>2026-02-05T06:43:00Z</cp:lastPrinted>
  <dcterms:created xsi:type="dcterms:W3CDTF">2026-02-18T09:46:00Z</dcterms:created>
  <dcterms:modified xsi:type="dcterms:W3CDTF">2026-02-18T09:46:00Z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2023-08-28T12:00:35Z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c369a762-d68b-428c-9965-5dff5e729f14</vt:lpwstr>
  </property>
  <property fmtid="{D5CDD505-2E9C-101B-9397-08002B2CF9AE}" pid="9" name="MSIP_Label_6bd9ddd1-4d20-43f6-abfa-fc3c07406f94_ContentBits">
    <vt:lpwstr>0</vt:lpwstr>
  </property>
</Properties>
</file>